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45672A" w14:textId="77777777" w:rsidR="00706B94" w:rsidRDefault="00453205">
      <w:pPr>
        <w:pStyle w:val="Normal1"/>
        <w:spacing w:line="240" w:lineRule="auto"/>
        <w:jc w:val="center"/>
      </w:pPr>
      <w:r>
        <w:t>Student Note Submission Guidelines and Requirements</w:t>
      </w:r>
    </w:p>
    <w:p w14:paraId="70937BDD" w14:textId="77777777" w:rsidR="00706B94" w:rsidRDefault="00453205">
      <w:pPr>
        <w:pStyle w:val="Normal1"/>
        <w:spacing w:line="240" w:lineRule="auto"/>
        <w:jc w:val="center"/>
        <w:rPr>
          <w:smallCaps/>
        </w:rPr>
      </w:pPr>
      <w:r>
        <w:rPr>
          <w:smallCaps/>
        </w:rPr>
        <w:t>Texas Environmental Law Journal</w:t>
      </w:r>
    </w:p>
    <w:p w14:paraId="6503C3AB" w14:textId="77777777" w:rsidR="00706B94" w:rsidRDefault="00706B94">
      <w:pPr>
        <w:pStyle w:val="Normal1"/>
        <w:spacing w:line="240" w:lineRule="auto"/>
        <w:jc w:val="center"/>
        <w:rPr>
          <w:smallCaps/>
        </w:rPr>
      </w:pPr>
    </w:p>
    <w:p w14:paraId="5C767706" w14:textId="77777777" w:rsidR="00706B94" w:rsidRDefault="00706B94">
      <w:pPr>
        <w:pStyle w:val="Normal1"/>
        <w:spacing w:line="240" w:lineRule="auto"/>
        <w:jc w:val="both"/>
      </w:pPr>
    </w:p>
    <w:p w14:paraId="4F427074" w14:textId="737F8280" w:rsidR="00C0716D" w:rsidRDefault="00453205" w:rsidP="008A09DB">
      <w:pPr>
        <w:pStyle w:val="Normal1"/>
        <w:spacing w:line="240" w:lineRule="auto"/>
        <w:jc w:val="both"/>
      </w:pPr>
      <w:r>
        <w:t xml:space="preserve">The </w:t>
      </w:r>
      <w:r w:rsidRPr="00453205">
        <w:rPr>
          <w:smallCaps/>
        </w:rPr>
        <w:t>Texas Environmental Law Journal</w:t>
      </w:r>
      <w:r w:rsidR="00EB03EA" w:rsidRPr="00EB03EA">
        <w:t xml:space="preserve"> </w:t>
      </w:r>
      <w:r w:rsidR="00EB03EA">
        <w:t xml:space="preserve">is currently is accepting submissions for student notes for Volume No. </w:t>
      </w:r>
      <w:r w:rsidR="00DB03EC">
        <w:t>50</w:t>
      </w:r>
      <w:bookmarkStart w:id="0" w:name="_GoBack"/>
      <w:bookmarkEnd w:id="0"/>
      <w:r w:rsidR="00EB03EA">
        <w:t xml:space="preserve"> to be published 201</w:t>
      </w:r>
      <w:r w:rsidR="00DB03EC">
        <w:t>9</w:t>
      </w:r>
      <w:r w:rsidR="00EB03EA">
        <w:t>–20</w:t>
      </w:r>
      <w:r w:rsidR="00DB03EC">
        <w:t>20</w:t>
      </w:r>
      <w:r w:rsidR="00EB03EA">
        <w:t>. This volume will consist of two issues, each containing two to three student notes.</w:t>
      </w:r>
    </w:p>
    <w:p w14:paraId="4CD4CACF" w14:textId="77777777" w:rsidR="00C0716D" w:rsidRDefault="00C0716D" w:rsidP="008A09DB">
      <w:pPr>
        <w:pStyle w:val="Normal1"/>
        <w:spacing w:line="240" w:lineRule="auto"/>
        <w:jc w:val="both"/>
      </w:pPr>
    </w:p>
    <w:p w14:paraId="47C0FD57" w14:textId="73D3BF31" w:rsidR="00706B94" w:rsidRDefault="00C0716D" w:rsidP="008A09DB">
      <w:pPr>
        <w:pStyle w:val="Normal1"/>
        <w:spacing w:line="240" w:lineRule="auto"/>
        <w:jc w:val="both"/>
      </w:pPr>
      <w:r>
        <w:t xml:space="preserve">The </w:t>
      </w:r>
      <w:r w:rsidRPr="008A09DB">
        <w:rPr>
          <w:smallCaps/>
        </w:rPr>
        <w:t>Journal</w:t>
      </w:r>
      <w:r>
        <w:t xml:space="preserve"> </w:t>
      </w:r>
      <w:r w:rsidR="00453205">
        <w:t xml:space="preserve">is produced for publication by a group of students of the University of Texas School of Law in association with the Environmental and Natural Resources Law Section of the State Bar of Texas. </w:t>
      </w:r>
      <w:r w:rsidR="008A09DB">
        <w:t xml:space="preserve">The </w:t>
      </w:r>
      <w:r w:rsidR="008A09DB" w:rsidRPr="008A09DB">
        <w:rPr>
          <w:smallCaps/>
        </w:rPr>
        <w:t>Journal</w:t>
      </w:r>
      <w:r w:rsidR="00453205">
        <w:t xml:space="preserve"> publishes lead articles, student notes, and recent developments </w:t>
      </w:r>
      <w:r w:rsidR="008A09DB">
        <w:t>twice</w:t>
      </w:r>
      <w:r w:rsidR="00453205">
        <w:t xml:space="preserve"> annually to provide and maintain strong academic</w:t>
      </w:r>
      <w:r w:rsidR="008A09DB">
        <w:t xml:space="preserve"> discourse in environmental </w:t>
      </w:r>
      <w:r w:rsidR="00453205">
        <w:t>law.</w:t>
      </w:r>
    </w:p>
    <w:p w14:paraId="086AC0FD" w14:textId="77777777" w:rsidR="00706B94" w:rsidRDefault="00706B94" w:rsidP="00C0716D">
      <w:pPr>
        <w:pStyle w:val="Normal1"/>
        <w:spacing w:line="240" w:lineRule="auto"/>
        <w:jc w:val="both"/>
      </w:pPr>
    </w:p>
    <w:p w14:paraId="027A5539" w14:textId="77777777" w:rsidR="00706B94" w:rsidRDefault="00453205">
      <w:pPr>
        <w:pStyle w:val="Normal1"/>
        <w:spacing w:line="240" w:lineRule="auto"/>
        <w:jc w:val="center"/>
        <w:rPr>
          <w:smallCaps/>
          <w:color w:val="222222"/>
          <w:u w:val="single"/>
        </w:rPr>
      </w:pPr>
      <w:r>
        <w:rPr>
          <w:smallCaps/>
          <w:color w:val="222222"/>
          <w:u w:val="single"/>
        </w:rPr>
        <w:t>Topic</w:t>
      </w:r>
    </w:p>
    <w:p w14:paraId="2A241EBC" w14:textId="77777777" w:rsidR="00706B94" w:rsidRDefault="00706B94">
      <w:pPr>
        <w:pStyle w:val="Normal1"/>
        <w:spacing w:line="240" w:lineRule="auto"/>
        <w:jc w:val="center"/>
        <w:rPr>
          <w:smallCaps/>
          <w:color w:val="222222"/>
          <w:u w:val="single"/>
        </w:rPr>
      </w:pPr>
    </w:p>
    <w:p w14:paraId="46BBE086" w14:textId="77078E74" w:rsidR="00706B94" w:rsidRDefault="008A09DB">
      <w:pPr>
        <w:pStyle w:val="Normal1"/>
        <w:spacing w:line="240" w:lineRule="auto"/>
        <w:jc w:val="both"/>
        <w:rPr>
          <w:color w:val="222222"/>
        </w:rPr>
      </w:pPr>
      <w:r>
        <w:rPr>
          <w:color w:val="222222"/>
        </w:rPr>
        <w:t xml:space="preserve">The </w:t>
      </w:r>
      <w:r w:rsidRPr="008A09DB">
        <w:rPr>
          <w:smallCaps/>
        </w:rPr>
        <w:t>Journal</w:t>
      </w:r>
      <w:r w:rsidR="00453205">
        <w:rPr>
          <w:color w:val="222222"/>
        </w:rPr>
        <w:t xml:space="preserve"> publishes timely and important pieces addressing a broad range of environmental law topics.</w:t>
      </w:r>
      <w:r>
        <w:rPr>
          <w:color w:val="222222"/>
        </w:rPr>
        <w:t xml:space="preserve"> </w:t>
      </w:r>
      <w:r w:rsidR="00453205">
        <w:rPr>
          <w:color w:val="222222"/>
        </w:rPr>
        <w:t>Often, environmental issues stretch into other intimately related fields such as natural resource law, property law, administrative procedure, constitutional law, policy, and economics.</w:t>
      </w:r>
      <w:r w:rsidR="00C0716D">
        <w:rPr>
          <w:color w:val="222222"/>
        </w:rPr>
        <w:t xml:space="preserve"> The </w:t>
      </w:r>
      <w:r w:rsidR="00C0716D" w:rsidRPr="008A09DB">
        <w:rPr>
          <w:smallCaps/>
        </w:rPr>
        <w:t>Journal</w:t>
      </w:r>
      <w:r w:rsidR="00453205">
        <w:rPr>
          <w:color w:val="222222"/>
        </w:rPr>
        <w:t xml:space="preserve"> </w:t>
      </w:r>
      <w:r w:rsidR="00C0716D">
        <w:rPr>
          <w:color w:val="222222"/>
        </w:rPr>
        <w:t xml:space="preserve">generally only publishes notes that </w:t>
      </w:r>
      <w:r w:rsidR="00453205">
        <w:rPr>
          <w:color w:val="222222"/>
        </w:rPr>
        <w:t>address significant c</w:t>
      </w:r>
      <w:r w:rsidR="00C0716D">
        <w:rPr>
          <w:color w:val="222222"/>
        </w:rPr>
        <w:t>urrent issues in environmental law and its neighboring topic areas.</w:t>
      </w:r>
    </w:p>
    <w:p w14:paraId="67A59A29" w14:textId="77777777" w:rsidR="00C0716D" w:rsidRDefault="00C0716D">
      <w:pPr>
        <w:pStyle w:val="Normal1"/>
        <w:spacing w:line="240" w:lineRule="auto"/>
        <w:jc w:val="both"/>
        <w:rPr>
          <w:color w:val="222222"/>
        </w:rPr>
      </w:pPr>
    </w:p>
    <w:p w14:paraId="4D8C41AF" w14:textId="792C856A" w:rsidR="00C0716D" w:rsidRDefault="00C0716D">
      <w:pPr>
        <w:pStyle w:val="Normal1"/>
        <w:spacing w:line="240" w:lineRule="auto"/>
        <w:jc w:val="both"/>
        <w:rPr>
          <w:color w:val="222222"/>
        </w:rPr>
      </w:pPr>
      <w:r>
        <w:t>Most student notes address</w:t>
      </w:r>
      <w:r w:rsidRPr="00A42C83">
        <w:t xml:space="preserve"> narrow legal question</w:t>
      </w:r>
      <w:r>
        <w:t>s</w:t>
      </w:r>
      <w:r w:rsidRPr="00A42C83">
        <w:t xml:space="preserve"> with a well-developed </w:t>
      </w:r>
      <w:r>
        <w:t xml:space="preserve">(and well-cited) </w:t>
      </w:r>
      <w:r w:rsidRPr="00A42C83">
        <w:t>argument</w:t>
      </w:r>
      <w:r>
        <w:t xml:space="preserve">. The </w:t>
      </w:r>
      <w:r w:rsidRPr="008A09DB">
        <w:rPr>
          <w:smallCaps/>
        </w:rPr>
        <w:t>Journal</w:t>
      </w:r>
      <w:r>
        <w:t xml:space="preserve"> publishes student notes </w:t>
      </w:r>
      <w:r w:rsidR="00A17B70">
        <w:t>that</w:t>
      </w:r>
      <w:r>
        <w:t xml:space="preserve"> </w:t>
      </w:r>
      <w:r w:rsidRPr="00C0716D">
        <w:rPr>
          <w:i/>
        </w:rPr>
        <w:t>advance</w:t>
      </w:r>
      <w:r w:rsidRPr="00A42C83">
        <w:t xml:space="preserve"> </w:t>
      </w:r>
      <w:r w:rsidRPr="00A42C83">
        <w:rPr>
          <w:i/>
        </w:rPr>
        <w:t>or developing an argument</w:t>
      </w:r>
      <w:r>
        <w:t xml:space="preserve">, (rather than merely summarizing) </w:t>
      </w:r>
      <w:r w:rsidR="00A17B70">
        <w:t xml:space="preserve">and that are not preempted by past scholarship in the </w:t>
      </w:r>
      <w:r w:rsidR="00A17B70" w:rsidRPr="008A09DB">
        <w:rPr>
          <w:smallCaps/>
        </w:rPr>
        <w:t>Journal</w:t>
      </w:r>
      <w:r w:rsidR="00A17B70">
        <w:t xml:space="preserve"> or other legal publications</w:t>
      </w:r>
      <w:r>
        <w:t xml:space="preserve">. </w:t>
      </w:r>
      <w:r w:rsidRPr="00A42C83">
        <w:t>One of the most common shortcomings of Notes not selected for publication is that they are overly descriptive and fail to make an argument</w:t>
      </w:r>
      <w:r w:rsidR="00A17B70">
        <w:t>.</w:t>
      </w:r>
    </w:p>
    <w:p w14:paraId="406A0534" w14:textId="77777777" w:rsidR="00C0716D" w:rsidRDefault="00C0716D">
      <w:pPr>
        <w:pStyle w:val="Normal1"/>
        <w:spacing w:line="240" w:lineRule="auto"/>
        <w:jc w:val="both"/>
        <w:rPr>
          <w:color w:val="222222"/>
        </w:rPr>
      </w:pPr>
    </w:p>
    <w:p w14:paraId="1ABCFA23" w14:textId="0A5B5FC5" w:rsidR="00C0716D" w:rsidRPr="00A17B70" w:rsidRDefault="00C0716D" w:rsidP="00A17B70">
      <w:pPr>
        <w:pStyle w:val="Normal1"/>
        <w:spacing w:line="240" w:lineRule="auto"/>
        <w:jc w:val="both"/>
        <w:rPr>
          <w:color w:val="222222"/>
        </w:rPr>
      </w:pPr>
      <w:r w:rsidRPr="00A17B70">
        <w:rPr>
          <w:color w:val="222222"/>
          <w:u w:val="single"/>
        </w:rPr>
        <w:t>Exam</w:t>
      </w:r>
      <w:r w:rsidR="00A17B70" w:rsidRPr="00A17B70">
        <w:rPr>
          <w:color w:val="222222"/>
          <w:u w:val="single"/>
        </w:rPr>
        <w:t>ples of Student Note Approaches</w:t>
      </w:r>
      <w:r w:rsidR="00A17B70" w:rsidRPr="00A17B70">
        <w:rPr>
          <w:u w:val="single"/>
        </w:rPr>
        <w:t>:</w:t>
      </w:r>
      <w:r w:rsidRPr="00A42C83">
        <w:rPr>
          <w:rStyle w:val="FootnoteReference"/>
        </w:rPr>
        <w:footnoteReference w:id="1"/>
      </w:r>
      <w:r w:rsidR="00A17B70">
        <w:t xml:space="preserve"> </w:t>
      </w:r>
      <w:r w:rsidRPr="00A42C83">
        <w:t> </w:t>
      </w:r>
    </w:p>
    <w:p w14:paraId="0526FF75" w14:textId="66A3ED37" w:rsidR="00A17B70" w:rsidRPr="00A17B70" w:rsidRDefault="00A17B70" w:rsidP="00C0716D">
      <w:pPr>
        <w:pStyle w:val="NormalWeb"/>
        <w:numPr>
          <w:ilvl w:val="0"/>
          <w:numId w:val="6"/>
        </w:numPr>
        <w:tabs>
          <w:tab w:val="clear" w:pos="2250"/>
          <w:tab w:val="num" w:pos="720"/>
        </w:tabs>
        <w:spacing w:before="2" w:after="2"/>
        <w:ind w:left="720"/>
        <w:rPr>
          <w:rFonts w:ascii="Times New Roman" w:hAnsi="Times New Roman"/>
          <w:sz w:val="24"/>
        </w:rPr>
      </w:pPr>
      <w:r>
        <w:rPr>
          <w:rFonts w:ascii="Times New Roman" w:hAnsi="Times New Roman"/>
          <w:b/>
          <w:sz w:val="24"/>
        </w:rPr>
        <w:t>Case Law Model</w:t>
      </w:r>
      <w:r w:rsidR="00C0716D" w:rsidRPr="00A42C83">
        <w:rPr>
          <w:rFonts w:ascii="Times New Roman" w:hAnsi="Times New Roman"/>
          <w:sz w:val="24"/>
        </w:rPr>
        <w:t>:</w:t>
      </w:r>
      <w:r>
        <w:rPr>
          <w:rFonts w:ascii="Times New Roman" w:hAnsi="Times New Roman"/>
          <w:sz w:val="24"/>
        </w:rPr>
        <w:t xml:space="preserve"> This approach addresses an area where case law is tangled, conflicting, incoherent, or transitioning and suggests reshaping the doctrine in a particular way to resolve the issue. These notes will often refer to policy (equity, efficiency, etc.) and often focus on circuit splits or other conflicts among the courts.</w:t>
      </w:r>
    </w:p>
    <w:p w14:paraId="713834EB" w14:textId="7FFB24AB" w:rsidR="00A17B70" w:rsidRDefault="00C0716D" w:rsidP="00C0716D">
      <w:pPr>
        <w:pStyle w:val="NormalWeb"/>
        <w:numPr>
          <w:ilvl w:val="0"/>
          <w:numId w:val="6"/>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Law Reform</w:t>
      </w:r>
      <w:r w:rsidR="00A17B70">
        <w:rPr>
          <w:rFonts w:ascii="Times New Roman" w:hAnsi="Times New Roman"/>
          <w:sz w:val="24"/>
        </w:rPr>
        <w:t>: </w:t>
      </w:r>
      <w:r w:rsidRPr="00A42C83">
        <w:rPr>
          <w:rFonts w:ascii="Times New Roman" w:hAnsi="Times New Roman"/>
          <w:sz w:val="24"/>
        </w:rPr>
        <w:t xml:space="preserve">This </w:t>
      </w:r>
      <w:r w:rsidR="00A17B70">
        <w:rPr>
          <w:rFonts w:ascii="Times New Roman" w:hAnsi="Times New Roman"/>
          <w:sz w:val="24"/>
        </w:rPr>
        <w:t>approach addresses an area where the law (legal rule, institution, statute, regulation, etc.) is flawed and argues how to change the law to avoid particular, articulated problems.</w:t>
      </w:r>
    </w:p>
    <w:p w14:paraId="2D605B98" w14:textId="05B45AB5" w:rsidR="00A17B70" w:rsidRDefault="00C0716D" w:rsidP="00C0716D">
      <w:pPr>
        <w:pStyle w:val="NormalWeb"/>
        <w:numPr>
          <w:ilvl w:val="0"/>
          <w:numId w:val="6"/>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Legislative Note</w:t>
      </w:r>
      <w:r w:rsidR="00A17B70">
        <w:rPr>
          <w:rFonts w:ascii="Times New Roman" w:hAnsi="Times New Roman"/>
          <w:sz w:val="24"/>
        </w:rPr>
        <w:t>:</w:t>
      </w:r>
      <w:r w:rsidRPr="00A42C83">
        <w:rPr>
          <w:rFonts w:ascii="Times New Roman" w:hAnsi="Times New Roman"/>
          <w:sz w:val="24"/>
        </w:rPr>
        <w:t xml:space="preserve"> </w:t>
      </w:r>
      <w:r w:rsidR="00A17B70">
        <w:rPr>
          <w:rFonts w:ascii="Times New Roman" w:hAnsi="Times New Roman"/>
          <w:sz w:val="24"/>
        </w:rPr>
        <w:t>This approach focuses in depth on proposed or recently enacted legislation (or rulemakings), with comments on impacts, criticisms of choices, and suggestions for alternations.</w:t>
      </w:r>
    </w:p>
    <w:p w14:paraId="7A50B0E8" w14:textId="771C5029" w:rsidR="00C0716D" w:rsidRPr="00A42C83" w:rsidRDefault="00C0716D" w:rsidP="00C0716D">
      <w:pPr>
        <w:pStyle w:val="NormalWeb"/>
        <w:numPr>
          <w:ilvl w:val="0"/>
          <w:numId w:val="6"/>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Interdisciplinary Note</w:t>
      </w:r>
      <w:r w:rsidRPr="00A42C83">
        <w:rPr>
          <w:rFonts w:ascii="Times New Roman" w:hAnsi="Times New Roman"/>
          <w:sz w:val="24"/>
        </w:rPr>
        <w:t>: </w:t>
      </w:r>
      <w:r w:rsidR="00A17B70">
        <w:rPr>
          <w:rFonts w:ascii="Times New Roman" w:hAnsi="Times New Roman"/>
          <w:sz w:val="24"/>
        </w:rPr>
        <w:t xml:space="preserve">This approach relies on both legal analysis and analysis from </w:t>
      </w:r>
      <w:r w:rsidRPr="00A42C83">
        <w:rPr>
          <w:rFonts w:ascii="Times New Roman" w:hAnsi="Times New Roman"/>
          <w:sz w:val="24"/>
        </w:rPr>
        <w:t xml:space="preserve">another field </w:t>
      </w:r>
      <w:r w:rsidR="00A17B70">
        <w:rPr>
          <w:rFonts w:ascii="Times New Roman" w:hAnsi="Times New Roman"/>
          <w:sz w:val="24"/>
        </w:rPr>
        <w:t>(psychology, economics, environmental science, etc.)</w:t>
      </w:r>
      <w:r w:rsidRPr="00A42C83">
        <w:rPr>
          <w:rFonts w:ascii="Times New Roman" w:hAnsi="Times New Roman"/>
          <w:sz w:val="24"/>
        </w:rPr>
        <w:t xml:space="preserve"> to </w:t>
      </w:r>
      <w:r w:rsidR="00A17B70">
        <w:rPr>
          <w:rFonts w:ascii="Times New Roman" w:hAnsi="Times New Roman"/>
          <w:sz w:val="24"/>
        </w:rPr>
        <w:t>address</w:t>
      </w:r>
      <w:r w:rsidRPr="00A42C83">
        <w:rPr>
          <w:rFonts w:ascii="Times New Roman" w:hAnsi="Times New Roman"/>
          <w:sz w:val="24"/>
        </w:rPr>
        <w:t xml:space="preserve"> a troublesome legal issue.</w:t>
      </w:r>
    </w:p>
    <w:p w14:paraId="049F9C36" w14:textId="2E50B93F" w:rsidR="00C0716D" w:rsidRPr="00A42C83" w:rsidRDefault="00C0716D" w:rsidP="00C0716D">
      <w:pPr>
        <w:pStyle w:val="NormalWeb"/>
        <w:numPr>
          <w:ilvl w:val="0"/>
          <w:numId w:val="5"/>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Theory-Fitting Note</w:t>
      </w:r>
      <w:r w:rsidRPr="00A42C83">
        <w:rPr>
          <w:rFonts w:ascii="Times New Roman" w:hAnsi="Times New Roman"/>
          <w:sz w:val="24"/>
        </w:rPr>
        <w:t xml:space="preserve">: </w:t>
      </w:r>
      <w:r w:rsidR="009B0859">
        <w:rPr>
          <w:rFonts w:ascii="Times New Roman" w:hAnsi="Times New Roman"/>
          <w:sz w:val="24"/>
        </w:rPr>
        <w:t xml:space="preserve">This approach looks to articulate a novel theory of the underlying behavior of a legal theory in practice (e.g. how does </w:t>
      </w:r>
      <w:r w:rsidR="009B0859">
        <w:rPr>
          <w:rFonts w:ascii="Times New Roman" w:hAnsi="Times New Roman"/>
          <w:i/>
          <w:sz w:val="24"/>
        </w:rPr>
        <w:t xml:space="preserve">Chevron </w:t>
      </w:r>
      <w:r w:rsidR="009B0859">
        <w:rPr>
          <w:rFonts w:ascii="Times New Roman" w:hAnsi="Times New Roman"/>
          <w:sz w:val="24"/>
        </w:rPr>
        <w:t xml:space="preserve">deference work as a matter </w:t>
      </w:r>
      <w:r w:rsidR="009B0859">
        <w:rPr>
          <w:rFonts w:ascii="Times New Roman" w:hAnsi="Times New Roman"/>
          <w:sz w:val="24"/>
        </w:rPr>
        <w:lastRenderedPageBreak/>
        <w:t>of practice as opposed to focusing on the theoretical language borrowed across cases). The goal of this approach is to articulate what a legal doctrine actually is rather than what the language in the case law purports the legal doctrine to be</w:t>
      </w:r>
    </w:p>
    <w:p w14:paraId="3D0321F4" w14:textId="72045A20" w:rsidR="009B0859" w:rsidRDefault="00C0716D" w:rsidP="00C0716D">
      <w:pPr>
        <w:pStyle w:val="NormalWeb"/>
        <w:numPr>
          <w:ilvl w:val="0"/>
          <w:numId w:val="5"/>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The Legal History</w:t>
      </w:r>
      <w:r w:rsidR="009B0859">
        <w:rPr>
          <w:rFonts w:ascii="Times New Roman" w:hAnsi="Times New Roman"/>
          <w:sz w:val="24"/>
        </w:rPr>
        <w:t>: This approach focuses on the origins and development of a legal regime (or institution) to discuss current operation and shortcomings (or benefits).</w:t>
      </w:r>
    </w:p>
    <w:p w14:paraId="62E1A987" w14:textId="16F23670" w:rsidR="00C0716D" w:rsidRPr="00A42C83" w:rsidRDefault="00C0716D" w:rsidP="00C0716D">
      <w:pPr>
        <w:pStyle w:val="NormalWeb"/>
        <w:numPr>
          <w:ilvl w:val="0"/>
          <w:numId w:val="5"/>
        </w:numPr>
        <w:tabs>
          <w:tab w:val="clear" w:pos="2250"/>
          <w:tab w:val="num" w:pos="720"/>
        </w:tabs>
        <w:spacing w:before="2" w:after="2"/>
        <w:ind w:left="720"/>
        <w:rPr>
          <w:rFonts w:ascii="Times New Roman" w:hAnsi="Times New Roman"/>
          <w:sz w:val="24"/>
        </w:rPr>
      </w:pPr>
      <w:r w:rsidRPr="00A42C83">
        <w:rPr>
          <w:rFonts w:ascii="Times New Roman" w:hAnsi="Times New Roman"/>
          <w:b/>
          <w:sz w:val="24"/>
        </w:rPr>
        <w:t>Comparative Law</w:t>
      </w:r>
      <w:r w:rsidR="009B0859">
        <w:rPr>
          <w:rFonts w:ascii="Times New Roman" w:hAnsi="Times New Roman"/>
          <w:sz w:val="24"/>
        </w:rPr>
        <w:t xml:space="preserve">: This approach looks to different legal systems (international law or foreign law) to elucidate possible </w:t>
      </w:r>
      <w:r w:rsidRPr="00A42C83">
        <w:rPr>
          <w:rFonts w:ascii="Times New Roman" w:hAnsi="Times New Roman"/>
          <w:sz w:val="24"/>
        </w:rPr>
        <w:t xml:space="preserve">lessons </w:t>
      </w:r>
      <w:r w:rsidR="009B0859">
        <w:rPr>
          <w:rFonts w:ascii="Times New Roman" w:hAnsi="Times New Roman"/>
          <w:sz w:val="24"/>
        </w:rPr>
        <w:t>for the legal system in the</w:t>
      </w:r>
      <w:r w:rsidRPr="00A42C83">
        <w:rPr>
          <w:rFonts w:ascii="Times New Roman" w:hAnsi="Times New Roman"/>
          <w:sz w:val="24"/>
        </w:rPr>
        <w:t xml:space="preserve"> United States.</w:t>
      </w:r>
    </w:p>
    <w:p w14:paraId="30A15770" w14:textId="77777777" w:rsidR="00706B94" w:rsidRDefault="00706B94" w:rsidP="009B0859">
      <w:pPr>
        <w:pStyle w:val="Normal1"/>
        <w:spacing w:line="240" w:lineRule="auto"/>
        <w:jc w:val="both"/>
      </w:pPr>
    </w:p>
    <w:p w14:paraId="228EDA42" w14:textId="44352428" w:rsidR="00DB0B19" w:rsidRDefault="00DB0B19" w:rsidP="00DB0B19">
      <w:pPr>
        <w:pStyle w:val="Normal1"/>
        <w:spacing w:line="240" w:lineRule="auto"/>
        <w:jc w:val="center"/>
        <w:rPr>
          <w:smallCaps/>
          <w:u w:val="single"/>
        </w:rPr>
      </w:pPr>
      <w:r>
        <w:rPr>
          <w:smallCaps/>
          <w:u w:val="single"/>
        </w:rPr>
        <w:t>Page Limits, Citations, and Formatting</w:t>
      </w:r>
    </w:p>
    <w:p w14:paraId="5D57DC08" w14:textId="77777777" w:rsidR="00DB0B19" w:rsidRDefault="00DB0B19" w:rsidP="00DB0B19">
      <w:pPr>
        <w:pStyle w:val="Normal1"/>
        <w:spacing w:line="240" w:lineRule="auto"/>
        <w:jc w:val="both"/>
        <w:rPr>
          <w:smallCaps/>
        </w:rPr>
      </w:pPr>
    </w:p>
    <w:p w14:paraId="0EA118BE" w14:textId="77777777" w:rsidR="00DB0B19" w:rsidRDefault="00DB0B19" w:rsidP="00DB0B19">
      <w:pPr>
        <w:pStyle w:val="Normal1"/>
        <w:spacing w:line="240" w:lineRule="auto"/>
        <w:jc w:val="both"/>
      </w:pPr>
      <w:r>
        <w:t>There are no page limits or minimums for student notes. Students often submit seminar papers written for academic credit without addition or subtraction. However, we greatly value both depth and concision. Accordingly, the ideal note provides enough detail to adequately discuss the topic without including excessive tangents that detract from the focus of the work. In other words, sufficient clarity and context should dictate the length of the note. Based on the topic chosen, excessive brevity and length will weigh against acceptance of the note for publication.</w:t>
      </w:r>
    </w:p>
    <w:p w14:paraId="553EF1D6" w14:textId="77777777" w:rsidR="00DB0B19" w:rsidRDefault="00DB0B19" w:rsidP="00DB0B19">
      <w:pPr>
        <w:pStyle w:val="Normal1"/>
        <w:spacing w:line="240" w:lineRule="auto"/>
        <w:rPr>
          <w:smallCaps/>
        </w:rPr>
      </w:pPr>
    </w:p>
    <w:p w14:paraId="2A9FE454" w14:textId="49432D4D" w:rsidR="00DB0B19" w:rsidRDefault="00DB0B19" w:rsidP="00DB0B19">
      <w:pPr>
        <w:pStyle w:val="Normal1"/>
        <w:spacing w:line="240" w:lineRule="auto"/>
        <w:jc w:val="both"/>
      </w:pPr>
      <w:r>
        <w:t xml:space="preserve">Citations must conform to the most recent edition of The Bluebook: A Uniform System of Citation and, where applicable, The Greenbook: Texas Rules of Form. The </w:t>
      </w:r>
      <w:r w:rsidRPr="008A09DB">
        <w:rPr>
          <w:smallCaps/>
        </w:rPr>
        <w:t>Journal</w:t>
      </w:r>
      <w:r>
        <w:t xml:space="preserve"> also follows the guidelines set forth in the Texas Law Review Manual on Usage and Style. </w:t>
      </w:r>
      <w:r w:rsidR="00C01F27" w:rsidRPr="00B76743">
        <w:rPr>
          <w:b/>
        </w:rPr>
        <w:t xml:space="preserve">The </w:t>
      </w:r>
      <w:r w:rsidR="00C01F27" w:rsidRPr="00B76743">
        <w:rPr>
          <w:b/>
          <w:smallCaps/>
        </w:rPr>
        <w:t>Journal</w:t>
      </w:r>
      <w:r w:rsidR="00C01F27">
        <w:t xml:space="preserve"> </w:t>
      </w:r>
      <w:r w:rsidR="00C01F27" w:rsidRPr="00B76743">
        <w:rPr>
          <w:b/>
        </w:rPr>
        <w:t>generally</w:t>
      </w:r>
      <w:r w:rsidR="00C01F27">
        <w:t xml:space="preserve"> </w:t>
      </w:r>
      <w:r w:rsidR="00C01F27">
        <w:rPr>
          <w:b/>
        </w:rPr>
        <w:t xml:space="preserve">will not accept notes with endnotes or in-line citations. </w:t>
      </w:r>
      <w:r w:rsidR="00C01F27">
        <w:t>The following formatting guidelines should also be followed.</w:t>
      </w:r>
    </w:p>
    <w:p w14:paraId="53072F86" w14:textId="77777777" w:rsidR="00DB0B19" w:rsidRDefault="00DB0B19" w:rsidP="00DB0B19">
      <w:pPr>
        <w:pStyle w:val="Normal1"/>
        <w:spacing w:line="240" w:lineRule="auto"/>
        <w:jc w:val="both"/>
      </w:pPr>
    </w:p>
    <w:p w14:paraId="6FA1CD0F" w14:textId="1031C073" w:rsidR="00DB0B19" w:rsidRPr="00DB0B19" w:rsidRDefault="00DB0B19" w:rsidP="00DB0B19">
      <w:pPr>
        <w:pStyle w:val="Normal1"/>
        <w:spacing w:line="240" w:lineRule="auto"/>
        <w:jc w:val="both"/>
        <w:rPr>
          <w:u w:val="single"/>
        </w:rPr>
      </w:pPr>
      <w:r w:rsidRPr="00DB0B19">
        <w:rPr>
          <w:u w:val="single"/>
        </w:rPr>
        <w:t>Formatting Guidelines:</w:t>
      </w:r>
    </w:p>
    <w:p w14:paraId="3B194E46" w14:textId="2D6F2A17" w:rsidR="00DB0B19" w:rsidRPr="00DB0B19" w:rsidRDefault="00DB0B19" w:rsidP="00DB0B19">
      <w:pPr>
        <w:pStyle w:val="Normal1"/>
        <w:numPr>
          <w:ilvl w:val="0"/>
          <w:numId w:val="8"/>
        </w:numPr>
        <w:spacing w:line="240" w:lineRule="auto"/>
        <w:jc w:val="both"/>
        <w:rPr>
          <w:b/>
        </w:rPr>
      </w:pPr>
      <w:r w:rsidRPr="00DB0B19">
        <w:rPr>
          <w:b/>
        </w:rPr>
        <w:t>Above-the-Line:</w:t>
      </w:r>
    </w:p>
    <w:p w14:paraId="54DC95E4" w14:textId="42ADB84A" w:rsidR="00DB0B19" w:rsidRDefault="00DB0B19" w:rsidP="00DB0B19">
      <w:pPr>
        <w:pStyle w:val="Normal1"/>
        <w:numPr>
          <w:ilvl w:val="1"/>
          <w:numId w:val="8"/>
        </w:numPr>
        <w:spacing w:line="240" w:lineRule="auto"/>
        <w:jc w:val="both"/>
      </w:pPr>
      <w:r>
        <w:t xml:space="preserve">Author details (e.g. J.D. Candidate at the University of Texas School of Law) should be provided </w:t>
      </w:r>
      <w:r>
        <w:rPr>
          <w:b/>
        </w:rPr>
        <w:t xml:space="preserve">at the end </w:t>
      </w:r>
      <w:r>
        <w:t>of the note, not as a footnote to the author’s bi-line;</w:t>
      </w:r>
    </w:p>
    <w:p w14:paraId="420486A1" w14:textId="08BA51B8" w:rsidR="00DB0B19" w:rsidRDefault="00DB0B19" w:rsidP="00DB0B19">
      <w:pPr>
        <w:pStyle w:val="Normal1"/>
        <w:numPr>
          <w:ilvl w:val="1"/>
          <w:numId w:val="8"/>
        </w:numPr>
        <w:spacing w:line="240" w:lineRule="auto"/>
        <w:jc w:val="both"/>
      </w:pPr>
      <w:r>
        <w:t>12-point, Times New Roman Font</w:t>
      </w:r>
      <w:r w:rsidR="00C01F27">
        <w:t xml:space="preserve">; </w:t>
      </w:r>
      <w:r w:rsidR="00B76743">
        <w:t>Double Spaced</w:t>
      </w:r>
      <w:r w:rsidR="00C01F27">
        <w:t>; Justified</w:t>
      </w:r>
    </w:p>
    <w:p w14:paraId="1D83B4A5" w14:textId="2552ABDA" w:rsidR="00DB0B19" w:rsidRDefault="00B76743" w:rsidP="00DB0B19">
      <w:pPr>
        <w:pStyle w:val="Normal1"/>
        <w:numPr>
          <w:ilvl w:val="1"/>
          <w:numId w:val="8"/>
        </w:numPr>
        <w:spacing w:line="240" w:lineRule="auto"/>
        <w:jc w:val="both"/>
      </w:pPr>
      <w:r>
        <w:t>The start of each</w:t>
      </w:r>
      <w:r w:rsidR="00DB0B19">
        <w:t xml:space="preserve"> paragraph should be preceded by an </w:t>
      </w:r>
      <w:r w:rsidR="00DB0B19">
        <w:rPr>
          <w:b/>
        </w:rPr>
        <w:t>indent on the ruler</w:t>
      </w:r>
      <w:r w:rsidR="00DB0B19">
        <w:t>, rather than by tabbing.</w:t>
      </w:r>
      <w:r>
        <w:t xml:space="preserve"> No line breaks between paragraphs</w:t>
      </w:r>
      <w:r w:rsidR="00C01F27">
        <w:t>, particularly manually entered line breaks</w:t>
      </w:r>
      <w:r>
        <w:t>.</w:t>
      </w:r>
    </w:p>
    <w:p w14:paraId="4D369144" w14:textId="1F500072" w:rsidR="00DB0B19" w:rsidRDefault="00B76743" w:rsidP="00DB0B19">
      <w:pPr>
        <w:pStyle w:val="Normal1"/>
        <w:numPr>
          <w:ilvl w:val="1"/>
          <w:numId w:val="8"/>
        </w:numPr>
        <w:spacing w:line="240" w:lineRule="auto"/>
        <w:jc w:val="both"/>
      </w:pPr>
      <w:r>
        <w:t>All sentences should be separated by a single (not a double) space.</w:t>
      </w:r>
    </w:p>
    <w:p w14:paraId="5B2DD1CE" w14:textId="77777777" w:rsidR="00B76743" w:rsidRPr="00B76743" w:rsidRDefault="00B76743" w:rsidP="00DB0B19">
      <w:pPr>
        <w:pStyle w:val="Normal1"/>
        <w:numPr>
          <w:ilvl w:val="0"/>
          <w:numId w:val="8"/>
        </w:numPr>
        <w:spacing w:line="240" w:lineRule="auto"/>
        <w:jc w:val="both"/>
      </w:pPr>
      <w:r>
        <w:rPr>
          <w:b/>
        </w:rPr>
        <w:t>Below-the-Line:</w:t>
      </w:r>
    </w:p>
    <w:p w14:paraId="6AD07D26" w14:textId="16157972" w:rsidR="00DB0B19" w:rsidRDefault="00DB0B19" w:rsidP="00B76743">
      <w:pPr>
        <w:pStyle w:val="Normal1"/>
        <w:numPr>
          <w:ilvl w:val="1"/>
          <w:numId w:val="8"/>
        </w:numPr>
        <w:spacing w:line="240" w:lineRule="auto"/>
        <w:jc w:val="both"/>
      </w:pPr>
      <w:r>
        <w:t>All citations should be provided in single-space footnotes</w:t>
      </w:r>
      <w:r w:rsidR="00C01F27">
        <w:t>.</w:t>
      </w:r>
    </w:p>
    <w:p w14:paraId="2F69902F" w14:textId="66049319" w:rsidR="00B76743" w:rsidRDefault="00B76743" w:rsidP="00B76743">
      <w:pPr>
        <w:pStyle w:val="Normal1"/>
        <w:numPr>
          <w:ilvl w:val="1"/>
          <w:numId w:val="8"/>
        </w:numPr>
        <w:spacing w:line="240" w:lineRule="auto"/>
        <w:jc w:val="both"/>
      </w:pPr>
      <w:r>
        <w:t>10-point, Times New Roman Font</w:t>
      </w:r>
      <w:r w:rsidR="00C01F27">
        <w:t>; Justified</w:t>
      </w:r>
    </w:p>
    <w:p w14:paraId="3B579B6C" w14:textId="77777777" w:rsidR="00C01F27" w:rsidRDefault="00B76743" w:rsidP="00C01F27">
      <w:pPr>
        <w:pStyle w:val="Normal1"/>
        <w:numPr>
          <w:ilvl w:val="1"/>
          <w:numId w:val="8"/>
        </w:numPr>
        <w:spacing w:line="240" w:lineRule="auto"/>
        <w:jc w:val="both"/>
      </w:pPr>
      <w:r>
        <w:t xml:space="preserve">All footnotes should be </w:t>
      </w:r>
      <w:r>
        <w:rPr>
          <w:b/>
        </w:rPr>
        <w:t>superscript</w:t>
      </w:r>
      <w:r w:rsidR="00C01F27">
        <w:t xml:space="preserve"> (e.g.: </w:t>
      </w:r>
      <w:r w:rsidR="00C01F27" w:rsidRPr="00C01F27">
        <w:rPr>
          <w:vertAlign w:val="superscript"/>
        </w:rPr>
        <w:t>1</w:t>
      </w:r>
      <w:r w:rsidR="00C01F27">
        <w:t>, not 1.)</w:t>
      </w:r>
    </w:p>
    <w:p w14:paraId="5B5E15E9" w14:textId="6249A260" w:rsidR="00DB0B19" w:rsidRDefault="00C01F27" w:rsidP="00C01F27">
      <w:pPr>
        <w:pStyle w:val="Normal1"/>
        <w:numPr>
          <w:ilvl w:val="1"/>
          <w:numId w:val="8"/>
        </w:numPr>
        <w:spacing w:line="240" w:lineRule="auto"/>
        <w:jc w:val="both"/>
      </w:pPr>
      <w:r>
        <w:t>No line breaks between footnotes, particularly manually entered line breaks.</w:t>
      </w:r>
    </w:p>
    <w:p w14:paraId="3DE71B49" w14:textId="6E4E0981" w:rsidR="00C01F27" w:rsidRDefault="00C01F27" w:rsidP="00C01F27">
      <w:pPr>
        <w:pStyle w:val="Normal1"/>
        <w:numPr>
          <w:ilvl w:val="1"/>
          <w:numId w:val="8"/>
        </w:numPr>
        <w:spacing w:line="240" w:lineRule="auto"/>
        <w:jc w:val="both"/>
      </w:pPr>
      <w:r>
        <w:t xml:space="preserve">URLs: </w:t>
      </w:r>
      <w:r w:rsidRPr="00C01F27">
        <w:rPr>
          <w:b/>
        </w:rPr>
        <w:t>Do not</w:t>
      </w:r>
      <w:r>
        <w:t xml:space="preserve"> attempt make URLs look proper by entering spaces (interferes with the editing process and can be done prior to publication). Remove all hyperlinks.</w:t>
      </w:r>
    </w:p>
    <w:p w14:paraId="2E51E0C4" w14:textId="77777777" w:rsidR="00C01F27" w:rsidRPr="00C01F27" w:rsidRDefault="00C01F27" w:rsidP="00C01F27">
      <w:pPr>
        <w:pStyle w:val="Normal1"/>
        <w:spacing w:line="240" w:lineRule="auto"/>
        <w:jc w:val="both"/>
      </w:pPr>
    </w:p>
    <w:p w14:paraId="38A42699" w14:textId="77777777" w:rsidR="00706B94" w:rsidRDefault="00453205">
      <w:pPr>
        <w:pStyle w:val="Normal1"/>
        <w:spacing w:line="240" w:lineRule="auto"/>
        <w:jc w:val="center"/>
        <w:rPr>
          <w:smallCaps/>
          <w:u w:val="single"/>
        </w:rPr>
      </w:pPr>
      <w:r>
        <w:rPr>
          <w:smallCaps/>
          <w:u w:val="single"/>
        </w:rPr>
        <w:t>Deadlines</w:t>
      </w:r>
    </w:p>
    <w:p w14:paraId="0C699D4B" w14:textId="77777777" w:rsidR="00706B94" w:rsidRDefault="00706B94">
      <w:pPr>
        <w:pStyle w:val="Normal1"/>
        <w:spacing w:line="240" w:lineRule="auto"/>
        <w:jc w:val="center"/>
        <w:rPr>
          <w:smallCaps/>
        </w:rPr>
      </w:pPr>
    </w:p>
    <w:p w14:paraId="4F20F766" w14:textId="312DC654" w:rsidR="00706B94" w:rsidRPr="00C01F27" w:rsidRDefault="008A09DB">
      <w:pPr>
        <w:pStyle w:val="Normal1"/>
        <w:spacing w:line="240" w:lineRule="auto"/>
        <w:jc w:val="both"/>
      </w:pPr>
      <w:r>
        <w:t xml:space="preserve">The </w:t>
      </w:r>
      <w:r w:rsidRPr="008A09DB">
        <w:rPr>
          <w:smallCaps/>
        </w:rPr>
        <w:t>Journal</w:t>
      </w:r>
      <w:r w:rsidR="00453205">
        <w:t xml:space="preserve"> accepts student note submissions for publication on a rolling basis. </w:t>
      </w:r>
      <w:r>
        <w:t>Submissions will be considered in the order received, and we encourage early submission</w:t>
      </w:r>
      <w:r w:rsidR="00453205">
        <w:t xml:space="preserve">. </w:t>
      </w:r>
      <w:r w:rsidR="002129A8">
        <w:t xml:space="preserve">While the </w:t>
      </w:r>
      <w:r w:rsidR="002129A8" w:rsidRPr="008A09DB">
        <w:rPr>
          <w:smallCaps/>
        </w:rPr>
        <w:t>Journal</w:t>
      </w:r>
      <w:r w:rsidR="002129A8">
        <w:rPr>
          <w:smallCaps/>
        </w:rPr>
        <w:t xml:space="preserve"> </w:t>
      </w:r>
      <w:r w:rsidR="002129A8">
        <w:t xml:space="preserve">does not have official deadlines for submissions, Issue 1 is generally filled by </w:t>
      </w:r>
      <w:r>
        <w:t>August 30</w:t>
      </w:r>
      <w:r w:rsidR="00453205">
        <w:rPr>
          <w:vertAlign w:val="superscript"/>
        </w:rPr>
        <w:t>th</w:t>
      </w:r>
      <w:r w:rsidR="002129A8">
        <w:t xml:space="preserve"> and Issue 2 is generally filled by</w:t>
      </w:r>
      <w:r w:rsidR="00453205">
        <w:t xml:space="preserve"> </w:t>
      </w:r>
      <w:r>
        <w:t>December 31</w:t>
      </w:r>
      <w:r>
        <w:rPr>
          <w:vertAlign w:val="superscript"/>
        </w:rPr>
        <w:t>st</w:t>
      </w:r>
      <w:r w:rsidR="002129A8">
        <w:t>.</w:t>
      </w:r>
      <w:r w:rsidR="00453205">
        <w:t xml:space="preserve"> </w:t>
      </w:r>
    </w:p>
    <w:p w14:paraId="3EBFEE27" w14:textId="77777777" w:rsidR="00706B94" w:rsidRDefault="00453205">
      <w:pPr>
        <w:pStyle w:val="Normal1"/>
        <w:spacing w:line="240" w:lineRule="auto"/>
        <w:jc w:val="center"/>
        <w:rPr>
          <w:smallCaps/>
          <w:u w:val="single"/>
        </w:rPr>
      </w:pPr>
      <w:r>
        <w:rPr>
          <w:smallCaps/>
          <w:u w:val="single"/>
        </w:rPr>
        <w:lastRenderedPageBreak/>
        <w:t>How to Submit</w:t>
      </w:r>
    </w:p>
    <w:p w14:paraId="64202FCC" w14:textId="77777777" w:rsidR="00706B94" w:rsidRDefault="00706B94">
      <w:pPr>
        <w:pStyle w:val="Normal1"/>
        <w:spacing w:line="240" w:lineRule="auto"/>
        <w:jc w:val="center"/>
        <w:rPr>
          <w:smallCaps/>
        </w:rPr>
      </w:pPr>
    </w:p>
    <w:p w14:paraId="4052E068" w14:textId="7065627D" w:rsidR="00811E11" w:rsidRDefault="00E61CC7" w:rsidP="00811E11">
      <w:pPr>
        <w:pStyle w:val="Normal1"/>
        <w:spacing w:line="240" w:lineRule="auto"/>
        <w:jc w:val="both"/>
      </w:pPr>
      <w:r>
        <w:t xml:space="preserve">The </w:t>
      </w:r>
      <w:r w:rsidRPr="008A09DB">
        <w:rPr>
          <w:smallCaps/>
        </w:rPr>
        <w:t>Journal</w:t>
      </w:r>
      <w:r>
        <w:t xml:space="preserve"> accepts submissions in two main ways.</w:t>
      </w:r>
      <w:r w:rsidR="00811E11">
        <w:t xml:space="preserve"> First, the </w:t>
      </w:r>
      <w:r w:rsidR="00811E11" w:rsidRPr="008A09DB">
        <w:rPr>
          <w:smallCaps/>
        </w:rPr>
        <w:t>Journal</w:t>
      </w:r>
      <w:r w:rsidR="00811E11">
        <w:t xml:space="preserve"> accepts direct submissions. Second, the </w:t>
      </w:r>
      <w:r w:rsidR="00811E11" w:rsidRPr="008A09DB">
        <w:rPr>
          <w:smallCaps/>
        </w:rPr>
        <w:t>Journal</w:t>
      </w:r>
      <w:r w:rsidR="00811E11">
        <w:t xml:space="preserve"> accepts submissions through t</w:t>
      </w:r>
      <w:r w:rsidR="002129A8">
        <w:t>wo online submissions platforms</w:t>
      </w:r>
      <w:r w:rsidR="00811E11">
        <w:t xml:space="preserve"> </w:t>
      </w:r>
      <w:r w:rsidR="002129A8">
        <w:t>(</w:t>
      </w:r>
      <w:r w:rsidR="00811E11">
        <w:t>Scholastica and ExpressO</w:t>
      </w:r>
      <w:r w:rsidR="002129A8">
        <w:t>)</w:t>
      </w:r>
      <w:r w:rsidR="00811E11">
        <w:t>.</w:t>
      </w:r>
    </w:p>
    <w:p w14:paraId="3913BFBC" w14:textId="77777777" w:rsidR="00811E11" w:rsidRDefault="00811E11" w:rsidP="00811E11">
      <w:pPr>
        <w:pStyle w:val="Normal1"/>
        <w:spacing w:line="240" w:lineRule="auto"/>
        <w:jc w:val="both"/>
      </w:pPr>
    </w:p>
    <w:p w14:paraId="767808D7" w14:textId="75F80FBF" w:rsidR="00811E11" w:rsidRPr="00DB0B19" w:rsidRDefault="00811E11" w:rsidP="00811E11">
      <w:pPr>
        <w:pStyle w:val="Normal1"/>
        <w:spacing w:line="240" w:lineRule="auto"/>
        <w:jc w:val="both"/>
        <w:rPr>
          <w:u w:val="single"/>
        </w:rPr>
      </w:pPr>
      <w:r w:rsidRPr="00DB0B19">
        <w:rPr>
          <w:u w:val="single"/>
        </w:rPr>
        <w:t>Direct Submissions:</w:t>
      </w:r>
    </w:p>
    <w:p w14:paraId="629C30C5" w14:textId="53BB8E2D" w:rsidR="00811E11" w:rsidRDefault="00811E11" w:rsidP="00811E11">
      <w:pPr>
        <w:pStyle w:val="Normal1"/>
        <w:numPr>
          <w:ilvl w:val="0"/>
          <w:numId w:val="3"/>
        </w:numPr>
        <w:spacing w:line="240" w:lineRule="auto"/>
        <w:jc w:val="both"/>
      </w:pPr>
      <w:r w:rsidRPr="00DB0B19">
        <w:rPr>
          <w:b/>
        </w:rPr>
        <w:t>Contact:</w:t>
      </w:r>
      <w:r>
        <w:t xml:space="preserve"> </w:t>
      </w:r>
      <w:r>
        <w:rPr>
          <w:i/>
        </w:rPr>
        <w:t xml:space="preserve">Lead Articles &amp; Notes Editor </w:t>
      </w:r>
    </w:p>
    <w:p w14:paraId="76F3EDDD" w14:textId="77777777" w:rsidR="00811E11" w:rsidRDefault="00811E11" w:rsidP="00811E11">
      <w:pPr>
        <w:pStyle w:val="Normal1"/>
        <w:numPr>
          <w:ilvl w:val="0"/>
          <w:numId w:val="3"/>
        </w:numPr>
        <w:spacing w:line="240" w:lineRule="auto"/>
        <w:jc w:val="both"/>
      </w:pPr>
      <w:r w:rsidRPr="00DB0B19">
        <w:rPr>
          <w:b/>
        </w:rPr>
        <w:t xml:space="preserve">Email: </w:t>
      </w:r>
      <w:hyperlink r:id="rId7">
        <w:r>
          <w:rPr>
            <w:color w:val="0000FF"/>
            <w:u w:val="single"/>
          </w:rPr>
          <w:t>teljsubmissions@gmail.com</w:t>
        </w:r>
      </w:hyperlink>
    </w:p>
    <w:p w14:paraId="1CA64235" w14:textId="77777777" w:rsidR="00811E11" w:rsidRPr="00DB0B19" w:rsidRDefault="00811E11" w:rsidP="00811E11">
      <w:pPr>
        <w:pStyle w:val="Normal1"/>
        <w:numPr>
          <w:ilvl w:val="0"/>
          <w:numId w:val="3"/>
        </w:numPr>
        <w:spacing w:line="240" w:lineRule="auto"/>
        <w:jc w:val="both"/>
        <w:rPr>
          <w:b/>
        </w:rPr>
      </w:pPr>
      <w:r w:rsidRPr="00DB0B19">
        <w:rPr>
          <w:b/>
        </w:rPr>
        <w:t>Contents:</w:t>
      </w:r>
    </w:p>
    <w:p w14:paraId="016BCDC2" w14:textId="20823353" w:rsidR="00811E11" w:rsidRDefault="00811E11" w:rsidP="00811E11">
      <w:pPr>
        <w:pStyle w:val="Normal1"/>
        <w:numPr>
          <w:ilvl w:val="1"/>
          <w:numId w:val="3"/>
        </w:numPr>
        <w:spacing w:line="240" w:lineRule="auto"/>
        <w:jc w:val="both"/>
      </w:pPr>
      <w:r>
        <w:t>Note in Word format (.doc or .docx)</w:t>
      </w:r>
    </w:p>
    <w:p w14:paraId="4B741C78" w14:textId="2FE6FC91" w:rsidR="00811E11" w:rsidRDefault="00811E11" w:rsidP="00811E11">
      <w:pPr>
        <w:pStyle w:val="Normal1"/>
        <w:numPr>
          <w:ilvl w:val="1"/>
          <w:numId w:val="3"/>
        </w:numPr>
        <w:spacing w:line="240" w:lineRule="auto"/>
        <w:jc w:val="both"/>
      </w:pPr>
      <w:r>
        <w:t>Resume (optional)</w:t>
      </w:r>
    </w:p>
    <w:p w14:paraId="305B44B5" w14:textId="38D0B972" w:rsidR="00811E11" w:rsidRDefault="00811E11" w:rsidP="00811E11">
      <w:pPr>
        <w:pStyle w:val="Normal1"/>
        <w:numPr>
          <w:ilvl w:val="1"/>
          <w:numId w:val="3"/>
        </w:numPr>
        <w:spacing w:line="240" w:lineRule="auto"/>
        <w:jc w:val="both"/>
      </w:pPr>
      <w:r>
        <w:t>Abstract/Summary (optional; email body or separate document)</w:t>
      </w:r>
    </w:p>
    <w:p w14:paraId="543F250F" w14:textId="30F255B8" w:rsidR="00C0716D" w:rsidRDefault="00C0716D" w:rsidP="00811E11">
      <w:pPr>
        <w:pStyle w:val="Normal1"/>
        <w:numPr>
          <w:ilvl w:val="1"/>
          <w:numId w:val="3"/>
        </w:numPr>
        <w:spacing w:line="240" w:lineRule="auto"/>
        <w:jc w:val="both"/>
      </w:pPr>
      <w:r>
        <w:t>Preemption Check (optional)</w:t>
      </w:r>
    </w:p>
    <w:p w14:paraId="61C693C6" w14:textId="3A0F4DD1" w:rsidR="00C0716D" w:rsidRDefault="00C0716D" w:rsidP="00C0716D">
      <w:pPr>
        <w:pStyle w:val="Normal1"/>
        <w:numPr>
          <w:ilvl w:val="2"/>
          <w:numId w:val="3"/>
        </w:numPr>
        <w:spacing w:line="240" w:lineRule="auto"/>
        <w:jc w:val="both"/>
      </w:pPr>
      <w:r>
        <w:t xml:space="preserve">Authors are </w:t>
      </w:r>
      <w:r>
        <w:rPr>
          <w:b/>
        </w:rPr>
        <w:t>strongly</w:t>
      </w:r>
      <w:r>
        <w:t xml:space="preserve"> encouraged to do a preemption check but no documentation is required for submission</w:t>
      </w:r>
    </w:p>
    <w:p w14:paraId="2C8A0317" w14:textId="77777777" w:rsidR="00811E11" w:rsidRDefault="00811E11" w:rsidP="00E61CC7">
      <w:pPr>
        <w:pStyle w:val="Normal1"/>
        <w:spacing w:line="240" w:lineRule="auto"/>
        <w:jc w:val="both"/>
        <w:rPr>
          <w:b/>
        </w:rPr>
      </w:pPr>
    </w:p>
    <w:p w14:paraId="22FB3300" w14:textId="560F0BFC" w:rsidR="00E61CC7" w:rsidRPr="00DB0B19" w:rsidRDefault="00811E11" w:rsidP="00E61CC7">
      <w:pPr>
        <w:pStyle w:val="Normal1"/>
        <w:spacing w:line="240" w:lineRule="auto"/>
        <w:jc w:val="both"/>
        <w:rPr>
          <w:u w:val="single"/>
        </w:rPr>
      </w:pPr>
      <w:r w:rsidRPr="00DB0B19">
        <w:rPr>
          <w:u w:val="single"/>
        </w:rPr>
        <w:t>ExpressO:</w:t>
      </w:r>
    </w:p>
    <w:p w14:paraId="29A8AFA1" w14:textId="60C41EC2" w:rsidR="00E61CC7" w:rsidRDefault="00AA53FD" w:rsidP="00E61CC7">
      <w:pPr>
        <w:pStyle w:val="Normal1"/>
        <w:numPr>
          <w:ilvl w:val="0"/>
          <w:numId w:val="2"/>
        </w:numPr>
        <w:spacing w:line="240" w:lineRule="auto"/>
        <w:jc w:val="both"/>
      </w:pPr>
      <w:hyperlink r:id="rId8" w:history="1">
        <w:r w:rsidR="00E61CC7" w:rsidRPr="00D56721">
          <w:rPr>
            <w:rStyle w:val="Hyperlink"/>
          </w:rPr>
          <w:t>https://www.bepress.com/products/expresso/authors/</w:t>
        </w:r>
      </w:hyperlink>
    </w:p>
    <w:p w14:paraId="5EDCDB01" w14:textId="59CAB018" w:rsidR="00811E11" w:rsidRPr="00DB0B19" w:rsidRDefault="00811E11" w:rsidP="00E61CC7">
      <w:pPr>
        <w:pStyle w:val="Normal1"/>
        <w:numPr>
          <w:ilvl w:val="0"/>
          <w:numId w:val="2"/>
        </w:numPr>
        <w:spacing w:line="240" w:lineRule="auto"/>
        <w:jc w:val="both"/>
        <w:rPr>
          <w:b/>
        </w:rPr>
      </w:pPr>
      <w:r w:rsidRPr="00DB0B19">
        <w:rPr>
          <w:b/>
        </w:rPr>
        <w:t>Contents:</w:t>
      </w:r>
    </w:p>
    <w:p w14:paraId="6B9487DF" w14:textId="77777777" w:rsidR="00811E11" w:rsidRDefault="00811E11" w:rsidP="00811E11">
      <w:pPr>
        <w:pStyle w:val="Normal1"/>
        <w:numPr>
          <w:ilvl w:val="1"/>
          <w:numId w:val="2"/>
        </w:numPr>
        <w:spacing w:line="240" w:lineRule="auto"/>
        <w:jc w:val="both"/>
      </w:pPr>
      <w:r>
        <w:t>Note in Word format (.doc or .docx)</w:t>
      </w:r>
    </w:p>
    <w:p w14:paraId="3C2D55D8" w14:textId="683F94F8" w:rsidR="00811E11" w:rsidRDefault="00811E11" w:rsidP="00811E11">
      <w:pPr>
        <w:pStyle w:val="Normal1"/>
        <w:numPr>
          <w:ilvl w:val="1"/>
          <w:numId w:val="2"/>
        </w:numPr>
        <w:spacing w:line="240" w:lineRule="auto"/>
        <w:jc w:val="both"/>
      </w:pPr>
      <w:r>
        <w:t>Resume (required)</w:t>
      </w:r>
    </w:p>
    <w:p w14:paraId="32432599" w14:textId="77777777" w:rsidR="00811E11" w:rsidRDefault="00811E11" w:rsidP="00811E11">
      <w:pPr>
        <w:pStyle w:val="Normal1"/>
        <w:numPr>
          <w:ilvl w:val="1"/>
          <w:numId w:val="2"/>
        </w:numPr>
        <w:spacing w:line="240" w:lineRule="auto"/>
        <w:jc w:val="both"/>
      </w:pPr>
      <w:r>
        <w:t>Abstract/Summary (optional; email body or separate document)</w:t>
      </w:r>
    </w:p>
    <w:p w14:paraId="2AA816B0" w14:textId="77777777" w:rsidR="00C0716D" w:rsidRDefault="00C0716D" w:rsidP="00C0716D">
      <w:pPr>
        <w:pStyle w:val="Normal1"/>
        <w:numPr>
          <w:ilvl w:val="1"/>
          <w:numId w:val="2"/>
        </w:numPr>
        <w:spacing w:line="240" w:lineRule="auto"/>
        <w:jc w:val="both"/>
      </w:pPr>
      <w:r>
        <w:t>Preemption Check (optional)</w:t>
      </w:r>
    </w:p>
    <w:p w14:paraId="0D7B31DC" w14:textId="77777777" w:rsidR="00C0716D" w:rsidRDefault="00C0716D" w:rsidP="00C0716D">
      <w:pPr>
        <w:pStyle w:val="Normal1"/>
        <w:numPr>
          <w:ilvl w:val="2"/>
          <w:numId w:val="2"/>
        </w:numPr>
        <w:spacing w:line="240" w:lineRule="auto"/>
        <w:jc w:val="both"/>
      </w:pPr>
      <w:r>
        <w:t xml:space="preserve">Authors are </w:t>
      </w:r>
      <w:r>
        <w:rPr>
          <w:b/>
        </w:rPr>
        <w:t>strongly</w:t>
      </w:r>
      <w:r>
        <w:t xml:space="preserve"> encouraged to do a preemption check but no documentation is required for submission</w:t>
      </w:r>
    </w:p>
    <w:p w14:paraId="23526F71" w14:textId="77777777" w:rsidR="00811E11" w:rsidRPr="00DB0B19" w:rsidRDefault="00811E11" w:rsidP="00811E11">
      <w:pPr>
        <w:pStyle w:val="Normal1"/>
        <w:spacing w:line="240" w:lineRule="auto"/>
        <w:jc w:val="both"/>
        <w:rPr>
          <w:u w:val="single"/>
        </w:rPr>
      </w:pPr>
    </w:p>
    <w:p w14:paraId="7F7C904F" w14:textId="68B92F24" w:rsidR="00811E11" w:rsidRPr="00DB0B19" w:rsidRDefault="00811E11" w:rsidP="00811E11">
      <w:pPr>
        <w:pStyle w:val="Normal1"/>
        <w:spacing w:line="240" w:lineRule="auto"/>
        <w:jc w:val="both"/>
        <w:rPr>
          <w:u w:val="single"/>
        </w:rPr>
      </w:pPr>
      <w:r w:rsidRPr="00DB0B19">
        <w:rPr>
          <w:u w:val="single"/>
        </w:rPr>
        <w:t>Scholastica:</w:t>
      </w:r>
    </w:p>
    <w:p w14:paraId="6ABE981E" w14:textId="3FAA333D" w:rsidR="00E61CC7" w:rsidRDefault="00AA53FD" w:rsidP="00E61CC7">
      <w:pPr>
        <w:pStyle w:val="Normal1"/>
        <w:numPr>
          <w:ilvl w:val="0"/>
          <w:numId w:val="2"/>
        </w:numPr>
        <w:spacing w:line="240" w:lineRule="auto"/>
        <w:jc w:val="both"/>
      </w:pPr>
      <w:hyperlink r:id="rId9" w:history="1">
        <w:r w:rsidR="00811E11" w:rsidRPr="00D56721">
          <w:rPr>
            <w:rStyle w:val="Hyperlink"/>
          </w:rPr>
          <w:t>https://scholasticahq.com</w:t>
        </w:r>
      </w:hyperlink>
    </w:p>
    <w:p w14:paraId="47FBAE3F" w14:textId="77777777" w:rsidR="00811E11" w:rsidRPr="00DB0B19" w:rsidRDefault="00811E11" w:rsidP="00811E11">
      <w:pPr>
        <w:pStyle w:val="Normal1"/>
        <w:numPr>
          <w:ilvl w:val="0"/>
          <w:numId w:val="2"/>
        </w:numPr>
        <w:spacing w:line="240" w:lineRule="auto"/>
        <w:jc w:val="both"/>
        <w:rPr>
          <w:b/>
        </w:rPr>
      </w:pPr>
      <w:r w:rsidRPr="00DB0B19">
        <w:rPr>
          <w:b/>
        </w:rPr>
        <w:t>Contents:</w:t>
      </w:r>
    </w:p>
    <w:p w14:paraId="1D5880CE" w14:textId="77777777" w:rsidR="00811E11" w:rsidRDefault="00811E11" w:rsidP="00811E11">
      <w:pPr>
        <w:pStyle w:val="Normal1"/>
        <w:numPr>
          <w:ilvl w:val="1"/>
          <w:numId w:val="2"/>
        </w:numPr>
        <w:spacing w:line="240" w:lineRule="auto"/>
        <w:jc w:val="both"/>
      </w:pPr>
      <w:r>
        <w:t>Note in Word format (.doc or .docx)</w:t>
      </w:r>
    </w:p>
    <w:p w14:paraId="6752111C" w14:textId="77777777" w:rsidR="00811E11" w:rsidRDefault="00811E11" w:rsidP="00811E11">
      <w:pPr>
        <w:pStyle w:val="Normal1"/>
        <w:numPr>
          <w:ilvl w:val="1"/>
          <w:numId w:val="2"/>
        </w:numPr>
        <w:spacing w:line="240" w:lineRule="auto"/>
        <w:jc w:val="both"/>
      </w:pPr>
      <w:r>
        <w:t>Resume (required)</w:t>
      </w:r>
    </w:p>
    <w:p w14:paraId="52675ACE" w14:textId="77777777" w:rsidR="00811E11" w:rsidRDefault="00811E11" w:rsidP="00811E11">
      <w:pPr>
        <w:pStyle w:val="Normal1"/>
        <w:numPr>
          <w:ilvl w:val="1"/>
          <w:numId w:val="2"/>
        </w:numPr>
        <w:spacing w:line="240" w:lineRule="auto"/>
        <w:jc w:val="both"/>
      </w:pPr>
      <w:r>
        <w:t>Abstract/Summary (optional; email body or separate document)</w:t>
      </w:r>
    </w:p>
    <w:p w14:paraId="5C7F95C2" w14:textId="77777777" w:rsidR="00C0716D" w:rsidRDefault="00C0716D" w:rsidP="00C0716D">
      <w:pPr>
        <w:pStyle w:val="Normal1"/>
        <w:numPr>
          <w:ilvl w:val="1"/>
          <w:numId w:val="2"/>
        </w:numPr>
        <w:spacing w:line="240" w:lineRule="auto"/>
        <w:jc w:val="both"/>
      </w:pPr>
      <w:r>
        <w:t>Preemption Check (optional)</w:t>
      </w:r>
    </w:p>
    <w:p w14:paraId="25A10A78" w14:textId="77777777" w:rsidR="00C0716D" w:rsidRDefault="00C0716D" w:rsidP="00C0716D">
      <w:pPr>
        <w:pStyle w:val="Normal1"/>
        <w:numPr>
          <w:ilvl w:val="2"/>
          <w:numId w:val="2"/>
        </w:numPr>
        <w:spacing w:line="240" w:lineRule="auto"/>
        <w:jc w:val="both"/>
      </w:pPr>
      <w:r>
        <w:t xml:space="preserve">Authors are </w:t>
      </w:r>
      <w:r>
        <w:rPr>
          <w:b/>
        </w:rPr>
        <w:t>strongly</w:t>
      </w:r>
      <w:r>
        <w:t xml:space="preserve"> encouraged to do a preemption check but no documentation is required for submission</w:t>
      </w:r>
    </w:p>
    <w:p w14:paraId="60B67512" w14:textId="77777777" w:rsidR="00706B94" w:rsidRDefault="00706B94">
      <w:pPr>
        <w:pStyle w:val="Normal1"/>
        <w:spacing w:line="240" w:lineRule="auto"/>
        <w:ind w:firstLine="720"/>
        <w:jc w:val="both"/>
      </w:pPr>
    </w:p>
    <w:p w14:paraId="52B628BA" w14:textId="3D5847C5" w:rsidR="00706B94" w:rsidRDefault="00453205" w:rsidP="00811E11">
      <w:pPr>
        <w:pStyle w:val="Normal1"/>
        <w:spacing w:line="240" w:lineRule="auto"/>
        <w:jc w:val="both"/>
      </w:pPr>
      <w:r>
        <w:t xml:space="preserve">Upon </w:t>
      </w:r>
      <w:r w:rsidR="00811E11">
        <w:t xml:space="preserve">reciept by the </w:t>
      </w:r>
      <w:r w:rsidR="00811E11" w:rsidRPr="008A09DB">
        <w:rPr>
          <w:smallCaps/>
        </w:rPr>
        <w:t>Journal</w:t>
      </w:r>
      <w:r>
        <w:t>, you will receive an e-mail</w:t>
      </w:r>
      <w:r w:rsidR="00811E11">
        <w:t xml:space="preserve"> from the Lead Articles &amp; Notes Editor</w:t>
      </w:r>
      <w:r>
        <w:t xml:space="preserve"> acknowledging receipt of your submission</w:t>
      </w:r>
      <w:r w:rsidR="00811E11">
        <w:t xml:space="preserve"> and an expected decision date</w:t>
      </w:r>
      <w:r>
        <w:t xml:space="preserve">. </w:t>
      </w:r>
    </w:p>
    <w:p w14:paraId="314544B5" w14:textId="77777777" w:rsidR="00706B94" w:rsidRDefault="00706B94" w:rsidP="00453205">
      <w:pPr>
        <w:pStyle w:val="Normal1"/>
        <w:spacing w:line="240" w:lineRule="auto"/>
        <w:jc w:val="both"/>
        <w:rPr>
          <w:smallCaps/>
        </w:rPr>
      </w:pPr>
    </w:p>
    <w:p w14:paraId="4897EB1B" w14:textId="77777777" w:rsidR="002129A8" w:rsidRDefault="002129A8" w:rsidP="002129A8">
      <w:pPr>
        <w:pStyle w:val="Normal1"/>
        <w:spacing w:line="240" w:lineRule="auto"/>
        <w:jc w:val="center"/>
        <w:rPr>
          <w:smallCaps/>
          <w:u w:val="single"/>
        </w:rPr>
      </w:pPr>
      <w:r>
        <w:rPr>
          <w:smallCaps/>
          <w:u w:val="single"/>
        </w:rPr>
        <w:t>Review Process</w:t>
      </w:r>
    </w:p>
    <w:p w14:paraId="0723586F" w14:textId="77777777" w:rsidR="002129A8" w:rsidRDefault="002129A8" w:rsidP="002129A8">
      <w:pPr>
        <w:pStyle w:val="Normal1"/>
        <w:spacing w:line="240" w:lineRule="auto"/>
        <w:jc w:val="both"/>
      </w:pPr>
    </w:p>
    <w:p w14:paraId="720443D5" w14:textId="77777777" w:rsidR="002129A8" w:rsidRDefault="002129A8" w:rsidP="002129A8">
      <w:pPr>
        <w:pStyle w:val="Normal1"/>
        <w:spacing w:line="240" w:lineRule="auto"/>
        <w:jc w:val="both"/>
      </w:pPr>
      <w:r>
        <w:t xml:space="preserve">Upon reciept, the </w:t>
      </w:r>
      <w:r w:rsidRPr="008A09DB">
        <w:rPr>
          <w:smallCaps/>
        </w:rPr>
        <w:t>Journal</w:t>
      </w:r>
      <w:r>
        <w:t xml:space="preserve"> will assign your note to a pair of Articles &amp; Notes Editors for consideration. You will be informed of the </w:t>
      </w:r>
      <w:r w:rsidRPr="008A09DB">
        <w:rPr>
          <w:smallCaps/>
        </w:rPr>
        <w:t>Journal</w:t>
      </w:r>
      <w:r>
        <w:rPr>
          <w:smallCaps/>
        </w:rPr>
        <w:t>’s</w:t>
      </w:r>
      <w:r>
        <w:t xml:space="preserve"> decision by the Lead Articles &amp; Notes Editor within two weeks of submission in most circumstances. If you require expedited review because you have an offer to publish from another publication, please indicate so (and a desired </w:t>
      </w:r>
      <w:r>
        <w:lastRenderedPageBreak/>
        <w:t xml:space="preserve">response date) in your submission e-mail. Where possible, the </w:t>
      </w:r>
      <w:r w:rsidRPr="008A09DB">
        <w:rPr>
          <w:smallCaps/>
        </w:rPr>
        <w:t>Journal</w:t>
      </w:r>
      <w:r>
        <w:t xml:space="preserve"> will attempt to honor all expedited review requests.</w:t>
      </w:r>
    </w:p>
    <w:p w14:paraId="28AB3459" w14:textId="77777777" w:rsidR="002129A8" w:rsidRDefault="002129A8" w:rsidP="002129A8">
      <w:pPr>
        <w:pStyle w:val="Normal1"/>
        <w:spacing w:line="240" w:lineRule="auto"/>
        <w:jc w:val="both"/>
      </w:pPr>
    </w:p>
    <w:p w14:paraId="4B03F872" w14:textId="77777777" w:rsidR="002129A8" w:rsidRDefault="002129A8" w:rsidP="002129A8">
      <w:pPr>
        <w:pStyle w:val="Normal1"/>
        <w:spacing w:line="240" w:lineRule="auto"/>
        <w:jc w:val="both"/>
      </w:pPr>
      <w:r>
        <w:t xml:space="preserve">If your note is accepted for publication, you will be required to sign the </w:t>
      </w:r>
      <w:r w:rsidRPr="008A09DB">
        <w:rPr>
          <w:smallCaps/>
        </w:rPr>
        <w:t>Journal</w:t>
      </w:r>
      <w:r>
        <w:rPr>
          <w:smallCaps/>
        </w:rPr>
        <w:t>’s</w:t>
      </w:r>
      <w:r>
        <w:t xml:space="preserve"> standard licensing agreement. The </w:t>
      </w:r>
      <w:r w:rsidRPr="008A09DB">
        <w:rPr>
          <w:smallCaps/>
        </w:rPr>
        <w:t>Journal</w:t>
      </w:r>
      <w:r>
        <w:t xml:space="preserve"> also reserves the right to conditionally accept notes pending particular corrections or steps by the author to prepare the note for publication.</w:t>
      </w:r>
    </w:p>
    <w:p w14:paraId="725F1D81" w14:textId="77777777" w:rsidR="002129A8" w:rsidRDefault="002129A8" w:rsidP="002129A8">
      <w:pPr>
        <w:pStyle w:val="Normal1"/>
        <w:spacing w:line="240" w:lineRule="auto"/>
        <w:jc w:val="both"/>
      </w:pPr>
    </w:p>
    <w:p w14:paraId="75B55557" w14:textId="45FBD3E0" w:rsidR="002129A8" w:rsidRDefault="002129A8" w:rsidP="002129A8">
      <w:pPr>
        <w:pStyle w:val="Normal1"/>
        <w:spacing w:line="240" w:lineRule="auto"/>
        <w:jc w:val="both"/>
      </w:pPr>
      <w:r>
        <w:t xml:space="preserve">At the discretion of the Lead Article &amp; Notes Editor, the </w:t>
      </w:r>
      <w:r w:rsidRPr="008A09DB">
        <w:rPr>
          <w:smallCaps/>
        </w:rPr>
        <w:t>Journal</w:t>
      </w:r>
      <w:r>
        <w:t xml:space="preserve"> may provisionally consider notes that currently incomplete (but in progress). For such provisional consideration, please provide the </w:t>
      </w:r>
      <w:r w:rsidRPr="008A09DB">
        <w:rPr>
          <w:smallCaps/>
        </w:rPr>
        <w:t>Journal</w:t>
      </w:r>
      <w:r>
        <w:t xml:space="preserve"> with an abstract or early draft </w:t>
      </w:r>
      <w:r w:rsidRPr="0063111C">
        <w:rPr>
          <w:b/>
        </w:rPr>
        <w:t>and</w:t>
      </w:r>
      <w:r>
        <w:t xml:space="preserve"> a summary of the remaining work and the expected completion date. Depending on work quality, time constraints, topic, and interest in the piece, the </w:t>
      </w:r>
      <w:r w:rsidRPr="008A09DB">
        <w:rPr>
          <w:smallCaps/>
        </w:rPr>
        <w:t>Journal</w:t>
      </w:r>
      <w:r>
        <w:t xml:space="preserve"> may offer conditional publication (conditioned on timely completion).</w:t>
      </w:r>
    </w:p>
    <w:p w14:paraId="7B396165" w14:textId="77777777" w:rsidR="00706B94" w:rsidRDefault="00706B94">
      <w:pPr>
        <w:pStyle w:val="Normal1"/>
        <w:spacing w:line="240" w:lineRule="auto"/>
        <w:jc w:val="both"/>
      </w:pPr>
    </w:p>
    <w:p w14:paraId="6727BE04" w14:textId="35F17150" w:rsidR="00706B94" w:rsidRPr="00C01F27" w:rsidRDefault="00C01F27" w:rsidP="00C01F27">
      <w:pPr>
        <w:pStyle w:val="Normal1"/>
        <w:spacing w:line="240" w:lineRule="auto"/>
        <w:rPr>
          <w:u w:val="single"/>
        </w:rPr>
      </w:pPr>
      <w:r>
        <w:rPr>
          <w:u w:val="single"/>
        </w:rPr>
        <w:t>Acceptance Review Guidelines:</w:t>
      </w:r>
      <w:r w:rsidRPr="00C01F27">
        <w:t xml:space="preserve"> </w:t>
      </w:r>
      <w:r w:rsidR="002B5A18">
        <w:t>Prospective Student</w:t>
      </w:r>
      <w:r>
        <w:t xml:space="preserve"> Notes are </w:t>
      </w:r>
      <w:r w:rsidR="002B5A18">
        <w:t>evaluated under the following criteria by the Articles &amp; Notes Editors.</w:t>
      </w:r>
      <w:r w:rsidR="00312669">
        <w:t xml:space="preserve"> Please note that there are two “bars” to an Articles &amp; Notes Editor a</w:t>
      </w:r>
      <w:r w:rsidR="00E95ED6">
        <w:t>ccepting a note: (1) preemption,</w:t>
      </w:r>
      <w:r w:rsidR="00312669">
        <w:t xml:space="preserve"> and (2) lack of timeliness.</w:t>
      </w:r>
    </w:p>
    <w:p w14:paraId="7AB1995C" w14:textId="77777777" w:rsidR="00706B94" w:rsidRDefault="00706B94">
      <w:pPr>
        <w:pStyle w:val="Normal1"/>
        <w:spacing w:line="240" w:lineRule="auto"/>
        <w:jc w:val="both"/>
      </w:pPr>
    </w:p>
    <w:p w14:paraId="0567311E" w14:textId="1A2DCBAC" w:rsidR="00706B94" w:rsidRPr="002B5A18" w:rsidRDefault="00453205" w:rsidP="002B5A18">
      <w:pPr>
        <w:pStyle w:val="Normal1"/>
        <w:numPr>
          <w:ilvl w:val="0"/>
          <w:numId w:val="1"/>
        </w:numPr>
        <w:spacing w:line="240" w:lineRule="auto"/>
        <w:contextualSpacing/>
        <w:jc w:val="both"/>
        <w:rPr>
          <w:i/>
        </w:rPr>
      </w:pPr>
      <w:r w:rsidRPr="002B5A18">
        <w:rPr>
          <w:b/>
        </w:rPr>
        <w:t>Practicality</w:t>
      </w:r>
      <w:r w:rsidR="00FA50C9">
        <w:rPr>
          <w:b/>
        </w:rPr>
        <w:t xml:space="preserve"> (10pts)</w:t>
      </w:r>
      <w:r w:rsidRPr="002B5A18">
        <w:rPr>
          <w:b/>
        </w:rPr>
        <w:t>:</w:t>
      </w:r>
      <w:r>
        <w:t xml:space="preserve"> </w:t>
      </w:r>
      <w:r w:rsidR="002B5A18">
        <w:t xml:space="preserve">Does the note provide a </w:t>
      </w:r>
      <w:r>
        <w:t>concise answer to a</w:t>
      </w:r>
      <w:r w:rsidR="002B5A18">
        <w:t xml:space="preserve"> legal question? Could a</w:t>
      </w:r>
      <w:r>
        <w:t xml:space="preserve"> practicing lawyer use the note as a us</w:t>
      </w:r>
      <w:r w:rsidR="00312669">
        <w:t>eful and accessible resource</w:t>
      </w:r>
      <w:r w:rsidR="002B5A18">
        <w:t>?</w:t>
      </w:r>
      <w:r w:rsidR="00FA50C9">
        <w:t xml:space="preserve"> If the note is primarily of ac</w:t>
      </w:r>
      <w:r w:rsidR="00312669">
        <w:t>ademic value, does it explore a current and</w:t>
      </w:r>
      <w:r w:rsidR="00FA50C9">
        <w:t xml:space="preserve"> important area in the scholarship?</w:t>
      </w:r>
    </w:p>
    <w:p w14:paraId="49CD5A7A" w14:textId="28FC9501" w:rsidR="00FA50C9" w:rsidRDefault="00FA50C9" w:rsidP="00FA50C9">
      <w:pPr>
        <w:pStyle w:val="Normal1"/>
        <w:numPr>
          <w:ilvl w:val="0"/>
          <w:numId w:val="1"/>
        </w:numPr>
        <w:spacing w:line="240" w:lineRule="auto"/>
        <w:contextualSpacing/>
        <w:jc w:val="both"/>
      </w:pPr>
      <w:r w:rsidRPr="002B5A18">
        <w:rPr>
          <w:b/>
        </w:rPr>
        <w:t>Focus</w:t>
      </w:r>
      <w:r>
        <w:rPr>
          <w:b/>
        </w:rPr>
        <w:t xml:space="preserve"> (10pts)</w:t>
      </w:r>
      <w:r w:rsidRPr="002B5A18">
        <w:rPr>
          <w:b/>
        </w:rPr>
        <w:t>:</w:t>
      </w:r>
      <w:r>
        <w:t xml:space="preserve"> Does the note have a specific topic, a clear thesis, and provide informative commentary and analysis? Does the note simply overview material a broad area of law? Does the note pursue a specific legal inquiry without unnecessary tangents?</w:t>
      </w:r>
    </w:p>
    <w:p w14:paraId="6C0D5667" w14:textId="159141A2" w:rsidR="00FA50C9" w:rsidRDefault="00FA50C9" w:rsidP="00FA50C9">
      <w:pPr>
        <w:pStyle w:val="Normal1"/>
        <w:numPr>
          <w:ilvl w:val="0"/>
          <w:numId w:val="1"/>
        </w:numPr>
        <w:spacing w:line="240" w:lineRule="auto"/>
        <w:contextualSpacing/>
        <w:jc w:val="both"/>
        <w:rPr>
          <w:i/>
        </w:rPr>
      </w:pPr>
      <w:r w:rsidRPr="00FA50C9">
        <w:rPr>
          <w:b/>
        </w:rPr>
        <w:t xml:space="preserve">Persuasive </w:t>
      </w:r>
      <w:r>
        <w:rPr>
          <w:b/>
        </w:rPr>
        <w:t>(10pts)</w:t>
      </w:r>
      <w:r w:rsidRPr="00FA50C9">
        <w:rPr>
          <w:b/>
        </w:rPr>
        <w:t>:</w:t>
      </w:r>
      <w:r>
        <w:t xml:space="preserve"> Does the author make a persuasive case for arguments? Are all claims supported by sufficient and well-cited support? Does the author recognize, address, and evaluate counterarguments or accept them as potential weaknesses? Do the author’s conclusions logically follow from the rest of the analysis?</w:t>
      </w:r>
      <w:r w:rsidR="00E95ED6">
        <w:t xml:space="preserve"> Are author’s arguments internally consistent?</w:t>
      </w:r>
    </w:p>
    <w:p w14:paraId="228B09E2" w14:textId="7E7B1B56" w:rsidR="00FA50C9" w:rsidRDefault="00FA50C9" w:rsidP="00FA50C9">
      <w:pPr>
        <w:pStyle w:val="Normal1"/>
        <w:numPr>
          <w:ilvl w:val="0"/>
          <w:numId w:val="1"/>
        </w:numPr>
        <w:spacing w:line="240" w:lineRule="auto"/>
        <w:contextualSpacing/>
        <w:jc w:val="both"/>
        <w:rPr>
          <w:i/>
        </w:rPr>
      </w:pPr>
      <w:r w:rsidRPr="00FA50C9">
        <w:rPr>
          <w:b/>
        </w:rPr>
        <w:t>Citation</w:t>
      </w:r>
      <w:r>
        <w:rPr>
          <w:b/>
        </w:rPr>
        <w:t xml:space="preserve"> (10pts)</w:t>
      </w:r>
      <w:r w:rsidRPr="00FA50C9">
        <w:rPr>
          <w:b/>
        </w:rPr>
        <w:t>:</w:t>
      </w:r>
      <w:r>
        <w:t xml:space="preserve"> Did the author strictly (and successfully) adhere to Bluebook and Greenbook citations? Are footnotes sufficiently thorough and explained through parentheticals where appropriate? Will it take a lot of work to edit this note</w:t>
      </w:r>
      <w:r w:rsidR="00312669">
        <w:t>’s citations</w:t>
      </w:r>
      <w:r>
        <w:t>?</w:t>
      </w:r>
    </w:p>
    <w:p w14:paraId="4E7F9E0C" w14:textId="77777777" w:rsidR="00FA50C9" w:rsidRDefault="00FA50C9" w:rsidP="00FA50C9">
      <w:pPr>
        <w:pStyle w:val="Normal1"/>
        <w:numPr>
          <w:ilvl w:val="0"/>
          <w:numId w:val="1"/>
        </w:numPr>
        <w:spacing w:line="240" w:lineRule="auto"/>
        <w:contextualSpacing/>
        <w:jc w:val="both"/>
      </w:pPr>
      <w:r w:rsidRPr="002B5A18">
        <w:rPr>
          <w:b/>
        </w:rPr>
        <w:t>Organization</w:t>
      </w:r>
      <w:r>
        <w:rPr>
          <w:b/>
        </w:rPr>
        <w:t xml:space="preserve"> (5pts)</w:t>
      </w:r>
      <w:r w:rsidRPr="002B5A18">
        <w:rPr>
          <w:b/>
        </w:rPr>
        <w:t>:</w:t>
      </w:r>
      <w:r>
        <w:t xml:space="preserve"> Can a reader simply pick up the note and easily find the answer to her legal inquiry? Can the student’s thought process be easily followed? </w:t>
      </w:r>
    </w:p>
    <w:p w14:paraId="7B5A67A3" w14:textId="05E4B6B3" w:rsidR="00706B94" w:rsidRPr="002B5A18" w:rsidRDefault="00453205" w:rsidP="002B5A18">
      <w:pPr>
        <w:pStyle w:val="Normal1"/>
        <w:numPr>
          <w:ilvl w:val="0"/>
          <w:numId w:val="1"/>
        </w:numPr>
        <w:spacing w:line="240" w:lineRule="auto"/>
        <w:contextualSpacing/>
        <w:jc w:val="both"/>
        <w:rPr>
          <w:i/>
        </w:rPr>
      </w:pPr>
      <w:r w:rsidRPr="002B5A18">
        <w:rPr>
          <w:b/>
        </w:rPr>
        <w:t>Readability</w:t>
      </w:r>
      <w:r w:rsidR="00FA50C9">
        <w:rPr>
          <w:b/>
        </w:rPr>
        <w:t xml:space="preserve"> (5pts)</w:t>
      </w:r>
      <w:r w:rsidRPr="002B5A18">
        <w:rPr>
          <w:b/>
        </w:rPr>
        <w:t>:</w:t>
      </w:r>
      <w:r>
        <w:t xml:space="preserve"> </w:t>
      </w:r>
      <w:r w:rsidR="00FA50C9">
        <w:t>Independent of the above factors, i</w:t>
      </w:r>
      <w:r w:rsidR="002B5A18">
        <w:t xml:space="preserve">s the note accessible or </w:t>
      </w:r>
      <w:r w:rsidR="00FA50C9">
        <w:t xml:space="preserve">is it </w:t>
      </w:r>
      <w:r w:rsidR="002B5A18">
        <w:t>overly reliant on “legalese”?</w:t>
      </w:r>
      <w:r w:rsidR="008A09DB">
        <w:t xml:space="preserve"> </w:t>
      </w:r>
      <w:r w:rsidR="002B5A18">
        <w:t>Is t</w:t>
      </w:r>
      <w:r>
        <w:t xml:space="preserve">he writing intelligent and sophisticated, </w:t>
      </w:r>
      <w:r w:rsidR="00FA50C9">
        <w:t>and</w:t>
      </w:r>
      <w:r>
        <w:t xml:space="preserve"> </w:t>
      </w:r>
      <w:r w:rsidR="00FA50C9">
        <w:t xml:space="preserve">also </w:t>
      </w:r>
      <w:r w:rsidR="002B5A18">
        <w:t>approachable and understandable? Does the note make the source material more or less accessible</w:t>
      </w:r>
      <w:r w:rsidR="00FA50C9">
        <w:t xml:space="preserve"> to the reader</w:t>
      </w:r>
      <w:r w:rsidR="002B5A18">
        <w:t>?</w:t>
      </w:r>
    </w:p>
    <w:p w14:paraId="297B2EB6" w14:textId="7F0A6BA8" w:rsidR="00706B94" w:rsidRPr="00312669" w:rsidRDefault="00312669" w:rsidP="00312669">
      <w:pPr>
        <w:pStyle w:val="Normal1"/>
        <w:numPr>
          <w:ilvl w:val="0"/>
          <w:numId w:val="1"/>
        </w:numPr>
        <w:spacing w:line="240" w:lineRule="auto"/>
        <w:contextualSpacing/>
        <w:jc w:val="both"/>
      </w:pPr>
      <w:r w:rsidRPr="00312669">
        <w:rPr>
          <w:b/>
        </w:rPr>
        <w:t>Substance</w:t>
      </w:r>
      <w:r>
        <w:rPr>
          <w:b/>
        </w:rPr>
        <w:t xml:space="preserve"> (5pts)</w:t>
      </w:r>
      <w:r w:rsidR="00453205" w:rsidRPr="00312669">
        <w:rPr>
          <w:b/>
        </w:rPr>
        <w:t>:</w:t>
      </w:r>
      <w:r w:rsidR="00453205">
        <w:t xml:space="preserve"> </w:t>
      </w:r>
      <w:r>
        <w:t>Does the note focus overly on h</w:t>
      </w:r>
      <w:r w:rsidR="00453205">
        <w:t>istorical and developmental overviews</w:t>
      </w:r>
      <w:r>
        <w:t xml:space="preserve">? Independent of the above factors, is the substantive material the majority of the work and is it interesting and relevant today? </w:t>
      </w:r>
    </w:p>
    <w:p w14:paraId="75BBBD9A" w14:textId="41C401CF" w:rsidR="00706B94" w:rsidRPr="00E95ED6" w:rsidRDefault="00453205">
      <w:pPr>
        <w:pStyle w:val="Normal1"/>
        <w:numPr>
          <w:ilvl w:val="0"/>
          <w:numId w:val="1"/>
        </w:numPr>
        <w:spacing w:line="240" w:lineRule="auto"/>
        <w:contextualSpacing/>
        <w:jc w:val="both"/>
        <w:rPr>
          <w:i/>
        </w:rPr>
      </w:pPr>
      <w:r w:rsidRPr="00312669">
        <w:rPr>
          <w:b/>
        </w:rPr>
        <w:t>Concision</w:t>
      </w:r>
      <w:r w:rsidR="00312669">
        <w:rPr>
          <w:b/>
        </w:rPr>
        <w:t xml:space="preserve"> (5pts)</w:t>
      </w:r>
      <w:r w:rsidRPr="00312669">
        <w:rPr>
          <w:b/>
        </w:rPr>
        <w:t>:</w:t>
      </w:r>
      <w:r>
        <w:t xml:space="preserve"> </w:t>
      </w:r>
      <w:r w:rsidR="00312669">
        <w:t>Is the note</w:t>
      </w:r>
      <w:r>
        <w:t xml:space="preserve"> concise </w:t>
      </w:r>
      <w:r w:rsidR="00E95ED6">
        <w:t xml:space="preserve">and well </w:t>
      </w:r>
      <w:r w:rsidR="00312669">
        <w:t>edited to ensure that there is no superfluous</w:t>
      </w:r>
      <w:r w:rsidR="00E95ED6">
        <w:t xml:space="preserve"> language? Is the note “tight”?</w:t>
      </w:r>
    </w:p>
    <w:p w14:paraId="070FDF5C" w14:textId="1070C5DC" w:rsidR="00706B94" w:rsidRPr="00E95ED6" w:rsidRDefault="00E95ED6" w:rsidP="00453205">
      <w:pPr>
        <w:pStyle w:val="Normal1"/>
        <w:numPr>
          <w:ilvl w:val="0"/>
          <w:numId w:val="1"/>
        </w:numPr>
        <w:spacing w:line="240" w:lineRule="auto"/>
        <w:contextualSpacing/>
        <w:jc w:val="both"/>
        <w:rPr>
          <w:rFonts w:ascii="Arial" w:eastAsia="Arial" w:hAnsi="Arial" w:cs="Arial"/>
          <w:sz w:val="22"/>
          <w:szCs w:val="22"/>
        </w:rPr>
      </w:pPr>
      <w:r w:rsidRPr="00E95ED6">
        <w:rPr>
          <w:b/>
        </w:rPr>
        <w:t>Bonus (5pts):</w:t>
      </w:r>
      <w:r>
        <w:t xml:space="preserve"> Is the note creative, with</w:t>
      </w:r>
      <w:r w:rsidR="00453205">
        <w:t xml:space="preserve"> a fresh</w:t>
      </w:r>
      <w:r>
        <w:t xml:space="preserve"> approach to the subject matter?</w:t>
      </w:r>
      <w:r w:rsidR="008A09DB">
        <w:t xml:space="preserve"> </w:t>
      </w:r>
      <w:r>
        <w:t>Does the note make the editor want to publish it? Is the writing charismatic? Are there other factors warranting publication?</w:t>
      </w:r>
    </w:p>
    <w:p w14:paraId="2E5F1067" w14:textId="77777777" w:rsidR="00706B94" w:rsidRDefault="00706B94">
      <w:pPr>
        <w:pStyle w:val="Normal1"/>
        <w:spacing w:line="240" w:lineRule="auto"/>
        <w:ind w:left="720"/>
        <w:rPr>
          <w:i/>
        </w:rPr>
      </w:pPr>
    </w:p>
    <w:p w14:paraId="10050F5F" w14:textId="77777777" w:rsidR="00706B94" w:rsidRPr="00453205" w:rsidRDefault="00453205">
      <w:pPr>
        <w:pStyle w:val="Normal1"/>
        <w:spacing w:line="240" w:lineRule="auto"/>
        <w:jc w:val="center"/>
        <w:rPr>
          <w:smallCaps/>
          <w:color w:val="222222"/>
          <w:u w:val="single"/>
        </w:rPr>
      </w:pPr>
      <w:r w:rsidRPr="00453205">
        <w:rPr>
          <w:smallCaps/>
          <w:u w:val="single"/>
        </w:rPr>
        <w:lastRenderedPageBreak/>
        <w:t>Editing Process</w:t>
      </w:r>
    </w:p>
    <w:p w14:paraId="2D2B5BB9" w14:textId="77777777" w:rsidR="00706B94" w:rsidRDefault="00706B94">
      <w:pPr>
        <w:pStyle w:val="Normal1"/>
        <w:spacing w:line="240" w:lineRule="auto"/>
        <w:jc w:val="both"/>
        <w:rPr>
          <w:color w:val="222222"/>
        </w:rPr>
      </w:pPr>
    </w:p>
    <w:p w14:paraId="736A8220" w14:textId="1C7E854F" w:rsidR="00706B94" w:rsidRDefault="008320C4" w:rsidP="008320C4">
      <w:pPr>
        <w:pStyle w:val="Normal1"/>
        <w:spacing w:line="240" w:lineRule="auto"/>
        <w:jc w:val="both"/>
        <w:rPr>
          <w:color w:val="222222"/>
        </w:rPr>
      </w:pPr>
      <w:bookmarkStart w:id="1" w:name="_gjdgxs" w:colFirst="0" w:colLast="0"/>
      <w:bookmarkEnd w:id="1"/>
      <w:r>
        <w:rPr>
          <w:color w:val="222222"/>
        </w:rPr>
        <w:t xml:space="preserve">The </w:t>
      </w:r>
      <w:r w:rsidRPr="008320C4">
        <w:rPr>
          <w:smallCaps/>
          <w:color w:val="222222"/>
        </w:rPr>
        <w:t>Journal</w:t>
      </w:r>
      <w:r w:rsidR="00453205">
        <w:rPr>
          <w:color w:val="222222"/>
        </w:rPr>
        <w:t xml:space="preserve"> aspires to keep editorial interventions to</w:t>
      </w:r>
      <w:r>
        <w:rPr>
          <w:color w:val="222222"/>
        </w:rPr>
        <w:t xml:space="preserve"> a minimum </w:t>
      </w:r>
      <w:r w:rsidR="00453205">
        <w:rPr>
          <w:color w:val="222222"/>
        </w:rPr>
        <w:t xml:space="preserve">to preserve the author’s </w:t>
      </w:r>
      <w:r w:rsidR="000E116C">
        <w:rPr>
          <w:color w:val="222222"/>
        </w:rPr>
        <w:t>style</w:t>
      </w:r>
      <w:r w:rsidR="00453205">
        <w:rPr>
          <w:color w:val="222222"/>
        </w:rPr>
        <w:t>.</w:t>
      </w:r>
      <w:r w:rsidR="008A09DB">
        <w:rPr>
          <w:color w:val="222222"/>
        </w:rPr>
        <w:t xml:space="preserve"> </w:t>
      </w:r>
      <w:r w:rsidR="000E116C">
        <w:rPr>
          <w:color w:val="222222"/>
        </w:rPr>
        <w:t xml:space="preserve">However, students whose notes are selected should be prepared to work with the editorial staff to produce a high-quality publication together. This will often include recommendations for added authorities and edits, both above and below the line. </w:t>
      </w:r>
      <w:r w:rsidR="00453205">
        <w:rPr>
          <w:color w:val="222222"/>
        </w:rPr>
        <w:t xml:space="preserve">Each selected note will be assigned to one of </w:t>
      </w:r>
      <w:r w:rsidR="000E116C">
        <w:rPr>
          <w:color w:val="222222"/>
        </w:rPr>
        <w:t>t</w:t>
      </w:r>
      <w:r>
        <w:rPr>
          <w:color w:val="222222"/>
        </w:rPr>
        <w:t xml:space="preserve">he </w:t>
      </w:r>
      <w:r w:rsidRPr="008320C4">
        <w:rPr>
          <w:smallCaps/>
          <w:color w:val="222222"/>
        </w:rPr>
        <w:t>Journal</w:t>
      </w:r>
      <w:r>
        <w:rPr>
          <w:smallCaps/>
          <w:color w:val="222222"/>
        </w:rPr>
        <w:t>’s</w:t>
      </w:r>
      <w:r w:rsidR="00453205">
        <w:rPr>
          <w:color w:val="222222"/>
        </w:rPr>
        <w:t xml:space="preserve"> Articles and Notes Editors for the duration of the </w:t>
      </w:r>
      <w:r w:rsidR="000E116C">
        <w:rPr>
          <w:color w:val="222222"/>
        </w:rPr>
        <w:t>editing process. This allows the author to recieve individualized attention</w:t>
      </w:r>
      <w:r w:rsidR="00453205">
        <w:rPr>
          <w:color w:val="222222"/>
        </w:rPr>
        <w:t xml:space="preserve"> and transparency through</w:t>
      </w:r>
      <w:r w:rsidR="000E116C">
        <w:rPr>
          <w:color w:val="222222"/>
        </w:rPr>
        <w:t>out the editorial process. Any questions during editing may be directed to the Lead Articles and Notes Editor.</w:t>
      </w:r>
    </w:p>
    <w:p w14:paraId="580EEF1F" w14:textId="77777777" w:rsidR="00706B94" w:rsidRDefault="00706B94">
      <w:pPr>
        <w:pStyle w:val="Normal1"/>
        <w:spacing w:line="240" w:lineRule="auto"/>
        <w:jc w:val="both"/>
        <w:rPr>
          <w:color w:val="222222"/>
        </w:rPr>
      </w:pPr>
    </w:p>
    <w:sectPr w:rsidR="00706B94">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C0B34" w14:textId="77777777" w:rsidR="00AA53FD" w:rsidRDefault="00AA53FD">
      <w:pPr>
        <w:spacing w:line="240" w:lineRule="auto"/>
      </w:pPr>
      <w:r>
        <w:separator/>
      </w:r>
    </w:p>
  </w:endnote>
  <w:endnote w:type="continuationSeparator" w:id="0">
    <w:p w14:paraId="4DCB15E9" w14:textId="77777777" w:rsidR="00AA53FD" w:rsidRDefault="00AA5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128D" w14:textId="77777777" w:rsidR="00AA53FD" w:rsidRDefault="00AA53FD">
      <w:pPr>
        <w:spacing w:line="240" w:lineRule="auto"/>
      </w:pPr>
      <w:r>
        <w:separator/>
      </w:r>
    </w:p>
  </w:footnote>
  <w:footnote w:type="continuationSeparator" w:id="0">
    <w:p w14:paraId="4130A47A" w14:textId="77777777" w:rsidR="00AA53FD" w:rsidRDefault="00AA53FD">
      <w:pPr>
        <w:spacing w:line="240" w:lineRule="auto"/>
      </w:pPr>
      <w:r>
        <w:continuationSeparator/>
      </w:r>
    </w:p>
  </w:footnote>
  <w:footnote w:id="1">
    <w:p w14:paraId="06318A5F" w14:textId="406FD3EA" w:rsidR="000E116C" w:rsidRDefault="000E116C" w:rsidP="00C0716D">
      <w:pPr>
        <w:pStyle w:val="FootnoteText"/>
      </w:pPr>
      <w:r w:rsidRPr="00A91B27">
        <w:rPr>
          <w:rStyle w:val="FootnoteReference"/>
          <w:sz w:val="22"/>
          <w:szCs w:val="22"/>
        </w:rPr>
        <w:footnoteRef/>
      </w:r>
      <w:r w:rsidRPr="00A91B27">
        <w:rPr>
          <w:sz w:val="22"/>
          <w:szCs w:val="22"/>
        </w:rPr>
        <w:t xml:space="preserve"> </w:t>
      </w:r>
      <w:r>
        <w:rPr>
          <w:i/>
          <w:sz w:val="22"/>
          <w:szCs w:val="22"/>
        </w:rPr>
        <w:t>See</w:t>
      </w:r>
      <w:r w:rsidRPr="00A91B27">
        <w:rPr>
          <w:sz w:val="22"/>
          <w:szCs w:val="22"/>
        </w:rPr>
        <w:t xml:space="preserve"> </w:t>
      </w:r>
      <w:r w:rsidRPr="00A91B27">
        <w:rPr>
          <w:smallCaps/>
          <w:sz w:val="22"/>
          <w:szCs w:val="22"/>
        </w:rPr>
        <w:t xml:space="preserve">Elizabeth Fajans &amp; Mary R. Falk, Scholarly Writing for Law Students </w:t>
      </w:r>
      <w:r w:rsidRPr="00A91B27">
        <w:rPr>
          <w:sz w:val="22"/>
          <w:szCs w:val="22"/>
        </w:rPr>
        <w:t>(1995)</w:t>
      </w:r>
      <w:r>
        <w:rPr>
          <w:sz w:val="22"/>
          <w:szCs w:val="22"/>
        </w:rPr>
        <w:t>. This list is certainly not exhaustive of reasonable note approaches, but provides some framework for ensuring that student notes are not merely summarizing the applicable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F0924" w14:textId="77777777" w:rsidR="000E116C" w:rsidRDefault="000E116C">
    <w:pPr>
      <w:pStyle w:val="Normal1"/>
      <w:tabs>
        <w:tab w:val="center" w:pos="4320"/>
        <w:tab w:val="right" w:pos="8640"/>
      </w:tabs>
      <w:spacing w:before="720" w:line="240" w:lineRule="auto"/>
    </w:pPr>
    <w:r>
      <w:rPr>
        <w:noProof/>
        <w:lang w:val="en-US"/>
      </w:rPr>
      <w:drawing>
        <wp:anchor distT="0" distB="0" distL="114300" distR="114300" simplePos="0" relativeHeight="251658240" behindDoc="0" locked="0" layoutInCell="1" hidden="0" allowOverlap="1" wp14:anchorId="35C8B8AF" wp14:editId="7061D0E3">
          <wp:simplePos x="0" y="0"/>
          <wp:positionH relativeFrom="margin">
            <wp:posOffset>4914900</wp:posOffset>
          </wp:positionH>
          <wp:positionV relativeFrom="paragraph">
            <wp:posOffset>-228599</wp:posOffset>
          </wp:positionV>
          <wp:extent cx="914400" cy="59626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14400" cy="5962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96D"/>
    <w:multiLevelType w:val="hybridMultilevel"/>
    <w:tmpl w:val="16EE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120EE"/>
    <w:multiLevelType w:val="hybridMultilevel"/>
    <w:tmpl w:val="F7F2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64EE4"/>
    <w:multiLevelType w:val="multilevel"/>
    <w:tmpl w:val="2556D1D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FE38E1"/>
    <w:multiLevelType w:val="hybridMultilevel"/>
    <w:tmpl w:val="BA82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E028E"/>
    <w:multiLevelType w:val="hybridMultilevel"/>
    <w:tmpl w:val="7786DF16"/>
    <w:lvl w:ilvl="0" w:tplc="614AB6B8">
      <w:start w:val="1"/>
      <w:numFmt w:val="bullet"/>
      <w:lvlText w:val=""/>
      <w:lvlJc w:val="left"/>
      <w:pPr>
        <w:tabs>
          <w:tab w:val="num" w:pos="2250"/>
        </w:tabs>
        <w:ind w:left="2250" w:hanging="360"/>
      </w:pPr>
      <w:rPr>
        <w:rFonts w:ascii="Wingdings" w:hAnsi="Wingdings" w:hint="default"/>
        <w:sz w:val="20"/>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595A1098"/>
    <w:multiLevelType w:val="hybridMultilevel"/>
    <w:tmpl w:val="A1C2F790"/>
    <w:lvl w:ilvl="0" w:tplc="614AB6B8">
      <w:start w:val="1"/>
      <w:numFmt w:val="bullet"/>
      <w:lvlText w:val=""/>
      <w:lvlJc w:val="left"/>
      <w:pPr>
        <w:tabs>
          <w:tab w:val="num" w:pos="2250"/>
        </w:tabs>
        <w:ind w:left="2250" w:hanging="360"/>
      </w:pPr>
      <w:rPr>
        <w:rFonts w:ascii="Wingdings" w:hAnsi="Wingdings" w:hint="default"/>
        <w:sz w:val="20"/>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7264327E"/>
    <w:multiLevelType w:val="hybridMultilevel"/>
    <w:tmpl w:val="9A181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C7A7F"/>
    <w:multiLevelType w:val="hybridMultilevel"/>
    <w:tmpl w:val="722E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A19D2"/>
    <w:multiLevelType w:val="hybridMultilevel"/>
    <w:tmpl w:val="3A428582"/>
    <w:lvl w:ilvl="0" w:tplc="F1C6BE9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5"/>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06B94"/>
    <w:rsid w:val="000E116C"/>
    <w:rsid w:val="002129A8"/>
    <w:rsid w:val="002B5A18"/>
    <w:rsid w:val="00312669"/>
    <w:rsid w:val="00453205"/>
    <w:rsid w:val="0063111C"/>
    <w:rsid w:val="00706B94"/>
    <w:rsid w:val="007B54F3"/>
    <w:rsid w:val="00811E11"/>
    <w:rsid w:val="008320C4"/>
    <w:rsid w:val="008A09DB"/>
    <w:rsid w:val="009B0859"/>
    <w:rsid w:val="00A17B70"/>
    <w:rsid w:val="00AA53FD"/>
    <w:rsid w:val="00AC7957"/>
    <w:rsid w:val="00B76743"/>
    <w:rsid w:val="00C01F27"/>
    <w:rsid w:val="00C0716D"/>
    <w:rsid w:val="00DB03EC"/>
    <w:rsid w:val="00DB0B19"/>
    <w:rsid w:val="00E61CC7"/>
    <w:rsid w:val="00E95ED6"/>
    <w:rsid w:val="00EB03EA"/>
    <w:rsid w:val="00EF67F6"/>
    <w:rsid w:val="00FA5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DB02E"/>
  <w15:docId w15:val="{66645EE0-9279-4CD8-B71F-52779653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mbria" w:eastAsia="Cambria" w:hAnsi="Cambria" w:cs="Cambria"/>
      <w:b/>
      <w:color w:val="335B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100" w:after="100" w:line="240" w:lineRule="auto"/>
      <w:outlineLvl w:val="2"/>
    </w:pPr>
    <w:rPr>
      <w:b/>
      <w:sz w:val="27"/>
      <w:szCs w:val="27"/>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532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205"/>
    <w:rPr>
      <w:rFonts w:ascii="Lucida Grande" w:hAnsi="Lucida Grande" w:cs="Lucida Grande"/>
      <w:sz w:val="18"/>
      <w:szCs w:val="18"/>
    </w:rPr>
  </w:style>
  <w:style w:type="character" w:styleId="Hyperlink">
    <w:name w:val="Hyperlink"/>
    <w:basedOn w:val="DefaultParagraphFont"/>
    <w:uiPriority w:val="99"/>
    <w:unhideWhenUsed/>
    <w:rsid w:val="00E61CC7"/>
    <w:rPr>
      <w:color w:val="0000FF" w:themeColor="hyperlink"/>
      <w:u w:val="single"/>
    </w:rPr>
  </w:style>
  <w:style w:type="character" w:styleId="FollowedHyperlink">
    <w:name w:val="FollowedHyperlink"/>
    <w:basedOn w:val="DefaultParagraphFont"/>
    <w:uiPriority w:val="99"/>
    <w:semiHidden/>
    <w:unhideWhenUsed/>
    <w:rsid w:val="00811E11"/>
    <w:rPr>
      <w:color w:val="800080" w:themeColor="followedHyperlink"/>
      <w:u w:val="single"/>
    </w:rPr>
  </w:style>
  <w:style w:type="paragraph" w:styleId="FootnoteText">
    <w:name w:val="footnote text"/>
    <w:basedOn w:val="Normal"/>
    <w:link w:val="FootnoteTextChar"/>
    <w:semiHidden/>
    <w:rsid w:val="00EB03EA"/>
    <w:pPr>
      <w:pBdr>
        <w:top w:val="none" w:sz="0" w:space="0" w:color="auto"/>
        <w:left w:val="none" w:sz="0" w:space="0" w:color="auto"/>
        <w:bottom w:val="none" w:sz="0" w:space="0" w:color="auto"/>
        <w:right w:val="none" w:sz="0" w:space="0" w:color="auto"/>
        <w:between w:val="none" w:sz="0" w:space="0" w:color="auto"/>
      </w:pBdr>
      <w:spacing w:line="240" w:lineRule="auto"/>
    </w:pPr>
    <w:rPr>
      <w:color w:val="auto"/>
      <w:lang w:val="en-US"/>
    </w:rPr>
  </w:style>
  <w:style w:type="character" w:customStyle="1" w:styleId="FootnoteTextChar">
    <w:name w:val="Footnote Text Char"/>
    <w:basedOn w:val="DefaultParagraphFont"/>
    <w:link w:val="FootnoteText"/>
    <w:semiHidden/>
    <w:rsid w:val="00EB03EA"/>
    <w:rPr>
      <w:color w:val="auto"/>
      <w:lang w:val="en-US"/>
    </w:rPr>
  </w:style>
  <w:style w:type="character" w:styleId="FootnoteReference">
    <w:name w:val="footnote reference"/>
    <w:basedOn w:val="DefaultParagraphFont"/>
    <w:semiHidden/>
    <w:rsid w:val="00EB03EA"/>
    <w:rPr>
      <w:vertAlign w:val="superscript"/>
    </w:rPr>
  </w:style>
  <w:style w:type="paragraph" w:styleId="NormalWeb">
    <w:name w:val="Normal (Web)"/>
    <w:basedOn w:val="Normal"/>
    <w:uiPriority w:val="99"/>
    <w:rsid w:val="00EB03EA"/>
    <w:pPr>
      <w:pBdr>
        <w:top w:val="none" w:sz="0" w:space="0" w:color="auto"/>
        <w:left w:val="none" w:sz="0" w:space="0" w:color="auto"/>
        <w:bottom w:val="none" w:sz="0" w:space="0" w:color="auto"/>
        <w:right w:val="none" w:sz="0" w:space="0" w:color="auto"/>
        <w:between w:val="none" w:sz="0" w:space="0" w:color="auto"/>
      </w:pBdr>
      <w:spacing w:beforeLines="1" w:afterLines="1" w:line="240" w:lineRule="auto"/>
    </w:pPr>
    <w:rPr>
      <w:rFonts w:ascii="Times" w:eastAsia="Cambria" w:hAnsi="Times"/>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press.com/products/expresso/authors/" TargetMode="External"/><Relationship Id="rId3" Type="http://schemas.openxmlformats.org/officeDocument/2006/relationships/settings" Target="settings.xml"/><Relationship Id="rId7" Type="http://schemas.openxmlformats.org/officeDocument/2006/relationships/hyperlink" Target="mailto:teljsubmissio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holasticah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cp:revision>
  <dcterms:created xsi:type="dcterms:W3CDTF">2017-08-31T21:33:00Z</dcterms:created>
  <dcterms:modified xsi:type="dcterms:W3CDTF">2020-02-05T19:55:00Z</dcterms:modified>
</cp:coreProperties>
</file>